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5A909" w14:textId="2B543FAA" w:rsidR="00F709C1" w:rsidRPr="00E65B92" w:rsidRDefault="001E4D99" w:rsidP="004E7FD4">
      <w:pPr>
        <w:spacing w:after="0" w:line="240" w:lineRule="auto"/>
        <w:jc w:val="center"/>
        <w:rPr>
          <w:rFonts w:ascii="Verdana" w:eastAsia="Times New Roman" w:hAnsi="Verdana" w:cs="Times New Roman"/>
          <w:b/>
          <w:bCs/>
          <w:color w:val="000000"/>
          <w:sz w:val="22"/>
          <w:szCs w:val="22"/>
        </w:rPr>
      </w:pPr>
      <w:r>
        <w:rPr>
          <w:rFonts w:ascii="Verdana" w:eastAsia="Times New Roman" w:hAnsi="Verdana" w:cs="Times New Roman"/>
          <w:b/>
          <w:color w:val="000000"/>
          <w:sz w:val="22"/>
          <w:szCs w:val="22"/>
        </w:rPr>
        <w:t>FILARMÔNICA DE MINAS GERAIS</w:t>
      </w:r>
      <w:r w:rsidR="00E10FD7">
        <w:rPr>
          <w:rFonts w:ascii="Verdana" w:eastAsia="Times New Roman" w:hAnsi="Verdana" w:cs="Times New Roman"/>
          <w:b/>
          <w:color w:val="000000"/>
          <w:sz w:val="22"/>
          <w:szCs w:val="22"/>
        </w:rPr>
        <w:t xml:space="preserve"> RECEBE</w:t>
      </w:r>
      <w:r w:rsidR="004E2B9B">
        <w:rPr>
          <w:rFonts w:ascii="Verdana" w:eastAsia="Times New Roman" w:hAnsi="Verdana" w:cs="Times New Roman"/>
          <w:b/>
          <w:color w:val="000000"/>
          <w:sz w:val="22"/>
          <w:szCs w:val="22"/>
        </w:rPr>
        <w:t xml:space="preserve"> O REGENTE CONVIDADO IRA LEVIN E O VIOLINISTA UCRANIANO </w:t>
      </w:r>
      <w:r w:rsidR="004E2B9B" w:rsidRPr="00B2673A">
        <w:rPr>
          <w:rFonts w:ascii="Verdana" w:hAnsi="Verdana" w:cs="Calibri Light"/>
          <w:b/>
          <w:bCs/>
          <w:sz w:val="22"/>
          <w:szCs w:val="22"/>
        </w:rPr>
        <w:t>DMYTRO UDOV</w:t>
      </w:r>
      <w:r w:rsidR="00B545FE">
        <w:rPr>
          <w:rFonts w:ascii="Verdana" w:hAnsi="Verdana" w:cs="Calibri Light"/>
          <w:b/>
          <w:bCs/>
          <w:sz w:val="22"/>
          <w:szCs w:val="22"/>
        </w:rPr>
        <w:t>Y</w:t>
      </w:r>
      <w:r w:rsidR="004E2B9B" w:rsidRPr="00B2673A">
        <w:rPr>
          <w:rFonts w:ascii="Verdana" w:hAnsi="Verdana" w:cs="Calibri Light"/>
          <w:b/>
          <w:bCs/>
          <w:sz w:val="22"/>
          <w:szCs w:val="22"/>
        </w:rPr>
        <w:t>CHENKO</w:t>
      </w:r>
      <w:r w:rsidR="00E65B92">
        <w:rPr>
          <w:rFonts w:ascii="Verdana" w:hAnsi="Verdana" w:cs="Calibri Light"/>
          <w:b/>
          <w:bCs/>
          <w:sz w:val="22"/>
          <w:szCs w:val="22"/>
        </w:rPr>
        <w:t xml:space="preserve">, </w:t>
      </w:r>
      <w:r w:rsidR="00E65B92" w:rsidRPr="00E65B92">
        <w:rPr>
          <w:rFonts w:ascii="Verdana" w:hAnsi="Verdana" w:cs="Calibri Light"/>
          <w:b/>
          <w:bCs/>
          <w:sz w:val="22"/>
          <w:szCs w:val="22"/>
        </w:rPr>
        <w:t>VENCEDOR DO CONCURSO RAINHA ELISABETH DA BÉLGICA 2024</w:t>
      </w:r>
    </w:p>
    <w:p w14:paraId="034CC609" w14:textId="1AAB6DF6" w:rsidR="004E7FD4" w:rsidRPr="00E65B92" w:rsidRDefault="00E65B92" w:rsidP="004E7FD4">
      <w:pPr>
        <w:spacing w:after="0" w:line="240" w:lineRule="auto"/>
        <w:jc w:val="center"/>
        <w:rPr>
          <w:rFonts w:ascii="Verdana" w:eastAsia="Times New Roman" w:hAnsi="Verdana" w:cs="Times New Roman"/>
          <w:b/>
          <w:bCs/>
          <w:color w:val="000000"/>
          <w:sz w:val="22"/>
          <w:szCs w:val="22"/>
        </w:rPr>
      </w:pPr>
      <w:r w:rsidRPr="00E65B92">
        <w:rPr>
          <w:rFonts w:ascii="Verdana" w:eastAsia="Times New Roman" w:hAnsi="Verdana" w:cs="Times New Roman"/>
          <w:b/>
          <w:bCs/>
          <w:color w:val="000000"/>
          <w:sz w:val="22"/>
          <w:szCs w:val="22"/>
        </w:rPr>
        <w:t xml:space="preserve"> </w:t>
      </w:r>
    </w:p>
    <w:p w14:paraId="30EF6D9A" w14:textId="77777777" w:rsidR="00394961" w:rsidRDefault="00394961" w:rsidP="004E7FD4">
      <w:pPr>
        <w:spacing w:after="0" w:line="240" w:lineRule="auto"/>
        <w:jc w:val="center"/>
        <w:rPr>
          <w:rFonts w:ascii="Verdana" w:eastAsia="Times New Roman" w:hAnsi="Verdana" w:cs="Times New Roman"/>
          <w:b/>
          <w:color w:val="000000"/>
          <w:sz w:val="22"/>
          <w:szCs w:val="22"/>
        </w:rPr>
      </w:pPr>
    </w:p>
    <w:p w14:paraId="0F4EC72A" w14:textId="459BC9AD" w:rsidR="001728C6" w:rsidRDefault="001728C6" w:rsidP="001728C6">
      <w:pPr>
        <w:shd w:val="clear" w:color="auto" w:fill="FFFFFF"/>
        <w:jc w:val="both"/>
        <w:rPr>
          <w:rFonts w:ascii="Verdana" w:hAnsi="Verdana" w:cs="Calibri Light"/>
          <w:sz w:val="22"/>
          <w:szCs w:val="22"/>
        </w:rPr>
      </w:pPr>
      <w:r w:rsidRPr="00B2673A">
        <w:rPr>
          <w:rFonts w:ascii="Verdana" w:hAnsi="Verdana" w:cs="Calibri Light"/>
          <w:sz w:val="22"/>
          <w:szCs w:val="22"/>
        </w:rPr>
        <w:t xml:space="preserve">Nos dias </w:t>
      </w:r>
      <w:r w:rsidRPr="00B2673A">
        <w:rPr>
          <w:rFonts w:ascii="Verdana" w:hAnsi="Verdana" w:cs="Calibri Light"/>
          <w:b/>
          <w:bCs/>
          <w:sz w:val="22"/>
          <w:szCs w:val="22"/>
        </w:rPr>
        <w:t>30 e 31 de outubro, às 20h30</w:t>
      </w:r>
      <w:r w:rsidRPr="00B2673A">
        <w:rPr>
          <w:rFonts w:ascii="Verdana" w:hAnsi="Verdana" w:cs="Calibri Light"/>
          <w:sz w:val="22"/>
          <w:szCs w:val="22"/>
        </w:rPr>
        <w:t xml:space="preserve">, na </w:t>
      </w:r>
      <w:r w:rsidRPr="00B2673A">
        <w:rPr>
          <w:rFonts w:ascii="Verdana" w:hAnsi="Verdana" w:cs="Calibri Light"/>
          <w:b/>
          <w:bCs/>
          <w:sz w:val="22"/>
          <w:szCs w:val="22"/>
        </w:rPr>
        <w:t>Sala Minas Gerais</w:t>
      </w:r>
      <w:r w:rsidRPr="00B2673A">
        <w:rPr>
          <w:rFonts w:ascii="Verdana" w:hAnsi="Verdana" w:cs="Calibri Light"/>
          <w:sz w:val="22"/>
          <w:szCs w:val="22"/>
        </w:rPr>
        <w:t>, a</w:t>
      </w:r>
      <w:r w:rsidRPr="00B2673A">
        <w:rPr>
          <w:rFonts w:ascii="Verdana" w:hAnsi="Verdana" w:cs="Calibri Light"/>
          <w:b/>
          <w:bCs/>
          <w:sz w:val="22"/>
          <w:szCs w:val="22"/>
        </w:rPr>
        <w:t xml:space="preserve"> Filarmônica de Minas Gerais </w:t>
      </w:r>
      <w:r w:rsidRPr="00B2673A">
        <w:rPr>
          <w:rFonts w:ascii="Verdana" w:hAnsi="Verdana" w:cs="Calibri Light"/>
          <w:sz w:val="22"/>
          <w:szCs w:val="22"/>
        </w:rPr>
        <w:t>recebe o vencedor do Concurso Rainha Elisabeth da Bélgica 2024, o</w:t>
      </w:r>
      <w:r>
        <w:rPr>
          <w:rFonts w:ascii="Verdana" w:hAnsi="Verdana" w:cs="Calibri Light"/>
          <w:sz w:val="22"/>
          <w:szCs w:val="22"/>
        </w:rPr>
        <w:t xml:space="preserve"> violinista</w:t>
      </w:r>
      <w:r w:rsidRPr="00B2673A">
        <w:rPr>
          <w:rFonts w:ascii="Verdana" w:hAnsi="Verdana" w:cs="Calibri Light"/>
          <w:sz w:val="22"/>
          <w:szCs w:val="22"/>
        </w:rPr>
        <w:t xml:space="preserve"> ucraniano </w:t>
      </w:r>
      <w:proofErr w:type="spellStart"/>
      <w:r w:rsidRPr="00B2673A">
        <w:rPr>
          <w:rFonts w:ascii="Verdana" w:hAnsi="Verdana" w:cs="Calibri Light"/>
          <w:b/>
          <w:bCs/>
          <w:sz w:val="22"/>
          <w:szCs w:val="22"/>
        </w:rPr>
        <w:t>Dmytro</w:t>
      </w:r>
      <w:proofErr w:type="spellEnd"/>
      <w:r w:rsidRPr="00B2673A">
        <w:rPr>
          <w:rFonts w:ascii="Verdana" w:hAnsi="Verdana" w:cs="Calibri Light"/>
          <w:b/>
          <w:bCs/>
          <w:sz w:val="22"/>
          <w:szCs w:val="22"/>
        </w:rPr>
        <w:t xml:space="preserve"> </w:t>
      </w:r>
      <w:proofErr w:type="spellStart"/>
      <w:r w:rsidRPr="00B2673A">
        <w:rPr>
          <w:rFonts w:ascii="Verdana" w:hAnsi="Verdana" w:cs="Calibri Light"/>
          <w:b/>
          <w:bCs/>
          <w:sz w:val="22"/>
          <w:szCs w:val="22"/>
        </w:rPr>
        <w:t>Udov</w:t>
      </w:r>
      <w:r w:rsidR="00B450E6">
        <w:rPr>
          <w:rFonts w:ascii="Verdana" w:hAnsi="Verdana" w:cs="Calibri Light"/>
          <w:b/>
          <w:bCs/>
          <w:sz w:val="22"/>
          <w:szCs w:val="22"/>
        </w:rPr>
        <w:t>y</w:t>
      </w:r>
      <w:r w:rsidRPr="00B2673A">
        <w:rPr>
          <w:rFonts w:ascii="Verdana" w:hAnsi="Verdana" w:cs="Calibri Light"/>
          <w:b/>
          <w:bCs/>
          <w:sz w:val="22"/>
          <w:szCs w:val="22"/>
        </w:rPr>
        <w:t>chenko</w:t>
      </w:r>
      <w:proofErr w:type="spellEnd"/>
      <w:r w:rsidRPr="00B2673A">
        <w:rPr>
          <w:rFonts w:ascii="Verdana" w:hAnsi="Verdana" w:cs="Calibri Light"/>
          <w:sz w:val="22"/>
          <w:szCs w:val="22"/>
        </w:rPr>
        <w:t xml:space="preserve">, que brindará o público com o eletrizante </w:t>
      </w:r>
      <w:r w:rsidRPr="00B2673A">
        <w:rPr>
          <w:rFonts w:ascii="Verdana" w:hAnsi="Verdana" w:cs="Calibri Light"/>
          <w:i/>
          <w:iCs/>
          <w:sz w:val="22"/>
          <w:szCs w:val="22"/>
        </w:rPr>
        <w:t>Concerto</w:t>
      </w:r>
      <w:r>
        <w:rPr>
          <w:rFonts w:ascii="Verdana" w:hAnsi="Verdana" w:cs="Calibri Light"/>
          <w:i/>
          <w:iCs/>
          <w:sz w:val="22"/>
          <w:szCs w:val="22"/>
        </w:rPr>
        <w:t xml:space="preserve"> </w:t>
      </w:r>
      <w:r w:rsidRPr="00406F92">
        <w:rPr>
          <w:rFonts w:ascii="Verdana" w:hAnsi="Verdana" w:cs="Calibri Light"/>
          <w:i/>
          <w:iCs/>
          <w:sz w:val="22"/>
          <w:szCs w:val="22"/>
        </w:rPr>
        <w:t>para violino nº</w:t>
      </w:r>
      <w:r w:rsidRPr="00406F92">
        <w:rPr>
          <w:rFonts w:ascii="Verdana" w:hAnsi="Verdana" w:cs="Calibri Light"/>
          <w:sz w:val="22"/>
          <w:szCs w:val="22"/>
        </w:rPr>
        <w:t xml:space="preserve"> </w:t>
      </w:r>
      <w:r w:rsidRPr="00406F92">
        <w:rPr>
          <w:rFonts w:ascii="Verdana" w:hAnsi="Verdana" w:cs="Calibri Light"/>
          <w:i/>
          <w:iCs/>
          <w:sz w:val="22"/>
          <w:szCs w:val="22"/>
        </w:rPr>
        <w:t>2</w:t>
      </w:r>
      <w:r w:rsidRPr="00406F92">
        <w:rPr>
          <w:rFonts w:ascii="Verdana" w:hAnsi="Verdana" w:cs="Calibri Light"/>
          <w:sz w:val="22"/>
          <w:szCs w:val="22"/>
        </w:rPr>
        <w:t xml:space="preserve"> do também ucraniano </w:t>
      </w:r>
      <w:r w:rsidRPr="00406F92">
        <w:rPr>
          <w:rFonts w:ascii="Verdana" w:hAnsi="Verdana" w:cs="Calibri Light"/>
          <w:b/>
          <w:bCs/>
          <w:sz w:val="22"/>
          <w:szCs w:val="22"/>
        </w:rPr>
        <w:t>Sergei Prokofiev</w:t>
      </w:r>
      <w:r w:rsidRPr="00406F92">
        <w:rPr>
          <w:rFonts w:ascii="Verdana" w:hAnsi="Verdana" w:cs="Calibri Light"/>
          <w:sz w:val="22"/>
          <w:szCs w:val="22"/>
        </w:rPr>
        <w:t xml:space="preserve">. O </w:t>
      </w:r>
      <w:r w:rsidRPr="00406F92">
        <w:rPr>
          <w:rFonts w:ascii="Verdana" w:hAnsi="Verdana" w:cs="Calibri Light"/>
          <w:b/>
          <w:bCs/>
          <w:sz w:val="22"/>
          <w:szCs w:val="22"/>
        </w:rPr>
        <w:t>regente convidado Ira Levin</w:t>
      </w:r>
      <w:r w:rsidRPr="00406F92">
        <w:rPr>
          <w:rFonts w:ascii="Verdana" w:hAnsi="Verdana" w:cs="Calibri Light"/>
          <w:sz w:val="22"/>
          <w:szCs w:val="22"/>
        </w:rPr>
        <w:t xml:space="preserve"> nos introduz a primorosa </w:t>
      </w:r>
      <w:r w:rsidRPr="00406F92">
        <w:rPr>
          <w:rFonts w:ascii="Verdana" w:hAnsi="Verdana" w:cs="Calibri Light"/>
          <w:i/>
          <w:iCs/>
          <w:sz w:val="22"/>
          <w:szCs w:val="22"/>
        </w:rPr>
        <w:t>Sinfonia em Mi bemol maior</w:t>
      </w:r>
      <w:r w:rsidRPr="00406F92">
        <w:rPr>
          <w:rFonts w:ascii="Verdana" w:hAnsi="Verdana" w:cs="Calibri Light"/>
          <w:sz w:val="22"/>
          <w:szCs w:val="22"/>
        </w:rPr>
        <w:t xml:space="preserve"> de </w:t>
      </w:r>
      <w:r w:rsidRPr="00406F92">
        <w:rPr>
          <w:rFonts w:ascii="Verdana" w:hAnsi="Verdana" w:cs="Calibri Light"/>
          <w:b/>
          <w:bCs/>
          <w:sz w:val="22"/>
          <w:szCs w:val="22"/>
        </w:rPr>
        <w:t xml:space="preserve">Paul </w:t>
      </w:r>
      <w:proofErr w:type="spellStart"/>
      <w:r w:rsidRPr="00406F92">
        <w:rPr>
          <w:rFonts w:ascii="Verdana" w:hAnsi="Verdana" w:cs="Calibri Light"/>
          <w:b/>
          <w:bCs/>
          <w:sz w:val="22"/>
          <w:szCs w:val="22"/>
        </w:rPr>
        <w:t>Hindemith</w:t>
      </w:r>
      <w:proofErr w:type="spellEnd"/>
      <w:r w:rsidRPr="00406F92">
        <w:rPr>
          <w:rFonts w:ascii="Verdana" w:hAnsi="Verdana" w:cs="Calibri Light"/>
          <w:sz w:val="22"/>
          <w:szCs w:val="22"/>
        </w:rPr>
        <w:t xml:space="preserve"> e apresenta suas próprias orquestrações de quatro peças pianísticas de </w:t>
      </w:r>
      <w:r w:rsidRPr="00406F92">
        <w:rPr>
          <w:rFonts w:ascii="Verdana" w:hAnsi="Verdana" w:cs="Calibri Light"/>
          <w:b/>
          <w:bCs/>
          <w:sz w:val="22"/>
          <w:szCs w:val="22"/>
        </w:rPr>
        <w:t xml:space="preserve">Sergei </w:t>
      </w:r>
      <w:proofErr w:type="spellStart"/>
      <w:r w:rsidRPr="00406F92">
        <w:rPr>
          <w:rFonts w:ascii="Verdana" w:hAnsi="Verdana" w:cs="Calibri Light"/>
          <w:b/>
          <w:bCs/>
          <w:sz w:val="22"/>
          <w:szCs w:val="22"/>
        </w:rPr>
        <w:t>Rachmaninov</w:t>
      </w:r>
      <w:proofErr w:type="spellEnd"/>
      <w:r w:rsidRPr="00406F92">
        <w:rPr>
          <w:rFonts w:ascii="Verdana" w:hAnsi="Verdana" w:cs="Calibri Light"/>
          <w:sz w:val="22"/>
          <w:szCs w:val="22"/>
        </w:rPr>
        <w:t xml:space="preserve">. Os ingressos estão à venda no site </w:t>
      </w:r>
      <w:hyperlink r:id="rId8" w:history="1">
        <w:r w:rsidRPr="00406F92">
          <w:rPr>
            <w:rStyle w:val="Hyperlink"/>
            <w:rFonts w:ascii="Verdana" w:hAnsi="Verdana" w:cs="Calibri Light"/>
            <w:color w:val="auto"/>
            <w:sz w:val="22"/>
            <w:szCs w:val="22"/>
          </w:rPr>
          <w:t>www.filarmonica.art.br</w:t>
        </w:r>
      </w:hyperlink>
      <w:r w:rsidRPr="00B2673A">
        <w:rPr>
          <w:rFonts w:ascii="Verdana" w:hAnsi="Verdana" w:cs="Calibri Light"/>
          <w:sz w:val="22"/>
          <w:szCs w:val="22"/>
        </w:rPr>
        <w:t xml:space="preserve"> e na bilheteria da Sala, a partir de R$ 39,60 (inteira) e R$ 19,80 (meia). </w:t>
      </w:r>
    </w:p>
    <w:p w14:paraId="3B852D5E" w14:textId="6F421C6D" w:rsidR="003E315E" w:rsidRDefault="00A56827" w:rsidP="001E4D99">
      <w:pPr>
        <w:autoSpaceDE w:val="0"/>
        <w:autoSpaceDN w:val="0"/>
        <w:adjustRightInd w:val="0"/>
        <w:jc w:val="both"/>
        <w:rPr>
          <w:rFonts w:ascii="Verdana" w:hAnsi="Verdana" w:cs="Calibri Light"/>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03F7E3B7" w14:textId="7238C683" w:rsidR="004E2B9B" w:rsidRPr="005A7C38" w:rsidRDefault="004E2B9B" w:rsidP="001E4D99">
      <w:pPr>
        <w:autoSpaceDE w:val="0"/>
        <w:autoSpaceDN w:val="0"/>
        <w:adjustRightInd w:val="0"/>
        <w:jc w:val="both"/>
        <w:rPr>
          <w:rFonts w:ascii="Verdana" w:hAnsi="Verdana" w:cs="Calibri Light"/>
          <w:b/>
          <w:bCs/>
          <w:sz w:val="22"/>
          <w:szCs w:val="22"/>
        </w:rPr>
      </w:pPr>
      <w:r w:rsidRPr="00277143">
        <w:rPr>
          <w:rFonts w:ascii="Verdana" w:hAnsi="Verdana" w:cs="Calibri Light"/>
          <w:b/>
          <w:bCs/>
          <w:sz w:val="22"/>
          <w:szCs w:val="22"/>
        </w:rPr>
        <w:t>Ira Levin, regente convidado</w:t>
      </w:r>
    </w:p>
    <w:p w14:paraId="06DF8D58" w14:textId="77777777" w:rsidR="005A7C38" w:rsidRPr="005A7C38" w:rsidRDefault="005A7C38" w:rsidP="005A7C38">
      <w:pPr>
        <w:autoSpaceDE w:val="0"/>
        <w:autoSpaceDN w:val="0"/>
        <w:adjustRightInd w:val="0"/>
        <w:jc w:val="both"/>
        <w:rPr>
          <w:rFonts w:ascii="Verdana" w:hAnsi="Verdana" w:cs="Calibri Light"/>
          <w:sz w:val="22"/>
          <w:szCs w:val="22"/>
        </w:rPr>
      </w:pPr>
      <w:r w:rsidRPr="005A7C38">
        <w:rPr>
          <w:rFonts w:ascii="Verdana" w:hAnsi="Verdana" w:cs="Calibri Light"/>
          <w:sz w:val="22"/>
          <w:szCs w:val="22"/>
        </w:rPr>
        <w:t xml:space="preserve">Regente, pianista e arranjador, Ira Levin conduziu centenas de apresentações de mais de 90 óperas, passando por alguns dos palcos mais importantes da Europa e das Américas. Foi regente assistente na Casa de Ópera de Frankfurt e regente titular da Ópera de Bremen e da Deutsche Oper </w:t>
      </w:r>
      <w:proofErr w:type="spellStart"/>
      <w:r w:rsidRPr="005A7C38">
        <w:rPr>
          <w:rFonts w:ascii="Verdana" w:hAnsi="Verdana" w:cs="Calibri Light"/>
          <w:sz w:val="22"/>
          <w:szCs w:val="22"/>
        </w:rPr>
        <w:t>am</w:t>
      </w:r>
      <w:proofErr w:type="spellEnd"/>
      <w:r w:rsidRPr="005A7C38">
        <w:rPr>
          <w:rFonts w:ascii="Verdana" w:hAnsi="Verdana" w:cs="Calibri Light"/>
          <w:sz w:val="22"/>
          <w:szCs w:val="22"/>
        </w:rPr>
        <w:t xml:space="preserve"> </w:t>
      </w:r>
      <w:proofErr w:type="spellStart"/>
      <w:r w:rsidRPr="005A7C38">
        <w:rPr>
          <w:rFonts w:ascii="Verdana" w:hAnsi="Verdana" w:cs="Calibri Light"/>
          <w:sz w:val="22"/>
          <w:szCs w:val="22"/>
        </w:rPr>
        <w:t>Rhein</w:t>
      </w:r>
      <w:proofErr w:type="spellEnd"/>
      <w:r w:rsidRPr="005A7C38">
        <w:rPr>
          <w:rFonts w:ascii="Verdana" w:hAnsi="Verdana" w:cs="Calibri Light"/>
          <w:sz w:val="22"/>
          <w:szCs w:val="22"/>
        </w:rPr>
        <w:t xml:space="preserve">, em Düsseldorf. Em 2002, mudou-se para o Brasil e assumiu a direção artística e musical do </w:t>
      </w:r>
      <w:proofErr w:type="spellStart"/>
      <w:r w:rsidRPr="005A7C38">
        <w:rPr>
          <w:rFonts w:ascii="Verdana" w:hAnsi="Verdana" w:cs="Calibri Light"/>
          <w:sz w:val="22"/>
          <w:szCs w:val="22"/>
        </w:rPr>
        <w:t>Theatro</w:t>
      </w:r>
      <w:proofErr w:type="spellEnd"/>
      <w:r w:rsidRPr="005A7C38">
        <w:rPr>
          <w:rFonts w:ascii="Verdana" w:hAnsi="Verdana" w:cs="Calibri Light"/>
          <w:sz w:val="22"/>
          <w:szCs w:val="22"/>
        </w:rPr>
        <w:t xml:space="preserve"> Municipal de São Paulo. Ocupou o mesmo cargo posteriormente no Teatro Nacional Cláudio Santoro (2007-2010) e no </w:t>
      </w:r>
      <w:proofErr w:type="spellStart"/>
      <w:r w:rsidRPr="005A7C38">
        <w:rPr>
          <w:rFonts w:ascii="Verdana" w:hAnsi="Verdana" w:cs="Calibri Light"/>
          <w:sz w:val="22"/>
          <w:szCs w:val="22"/>
        </w:rPr>
        <w:t>Theatro</w:t>
      </w:r>
      <w:proofErr w:type="spellEnd"/>
      <w:r w:rsidRPr="005A7C38">
        <w:rPr>
          <w:rFonts w:ascii="Verdana" w:hAnsi="Verdana" w:cs="Calibri Light"/>
          <w:sz w:val="22"/>
          <w:szCs w:val="22"/>
        </w:rPr>
        <w:t xml:space="preserve"> Municipal do Rio de Janeiro (2019-2021). Entre 2011 e 2015, foi regente convidado principal do Teatro Colón de Buenos Aires. Entre as suas gravações, destacam-se os álbuns com a Sinfônica de Londres e com a Orquestra Nacional Real Escocesa, ambos com composições de Michael Colina. Levin também publicou mais de 40 obras, incluindo transcrições para piano e orquestrações sinfônicas para peças de </w:t>
      </w:r>
      <w:proofErr w:type="spellStart"/>
      <w:r w:rsidRPr="005A7C38">
        <w:rPr>
          <w:rFonts w:ascii="Verdana" w:hAnsi="Verdana" w:cs="Calibri Light"/>
          <w:sz w:val="22"/>
          <w:szCs w:val="22"/>
        </w:rPr>
        <w:t>Busoni</w:t>
      </w:r>
      <w:proofErr w:type="spellEnd"/>
      <w:r w:rsidRPr="005A7C38">
        <w:rPr>
          <w:rFonts w:ascii="Verdana" w:hAnsi="Verdana" w:cs="Calibri Light"/>
          <w:sz w:val="22"/>
          <w:szCs w:val="22"/>
        </w:rPr>
        <w:t xml:space="preserve">, Liszt, </w:t>
      </w:r>
      <w:proofErr w:type="spellStart"/>
      <w:r w:rsidRPr="005A7C38">
        <w:rPr>
          <w:rFonts w:ascii="Verdana" w:hAnsi="Verdana" w:cs="Calibri Light"/>
          <w:sz w:val="22"/>
          <w:szCs w:val="22"/>
        </w:rPr>
        <w:t>Rachmaninov</w:t>
      </w:r>
      <w:proofErr w:type="spellEnd"/>
      <w:r w:rsidRPr="005A7C38">
        <w:rPr>
          <w:rFonts w:ascii="Verdana" w:hAnsi="Verdana" w:cs="Calibri Light"/>
          <w:sz w:val="22"/>
          <w:szCs w:val="22"/>
        </w:rPr>
        <w:t xml:space="preserve"> e outros grandes compositores. </w:t>
      </w:r>
    </w:p>
    <w:p w14:paraId="0168FD57" w14:textId="5899902A" w:rsidR="004E2B9B" w:rsidRDefault="004E2B9B" w:rsidP="001E4D99">
      <w:pPr>
        <w:autoSpaceDE w:val="0"/>
        <w:autoSpaceDN w:val="0"/>
        <w:adjustRightInd w:val="0"/>
        <w:jc w:val="both"/>
        <w:rPr>
          <w:rFonts w:ascii="Verdana" w:hAnsi="Verdana" w:cs="Calibri Light"/>
          <w:b/>
          <w:bCs/>
          <w:sz w:val="22"/>
          <w:szCs w:val="22"/>
        </w:rPr>
      </w:pPr>
      <w:proofErr w:type="spellStart"/>
      <w:r w:rsidRPr="00B2673A">
        <w:rPr>
          <w:rFonts w:ascii="Verdana" w:hAnsi="Verdana" w:cs="Calibri Light"/>
          <w:b/>
          <w:bCs/>
          <w:sz w:val="22"/>
          <w:szCs w:val="22"/>
        </w:rPr>
        <w:t>Dmytro</w:t>
      </w:r>
      <w:proofErr w:type="spellEnd"/>
      <w:r w:rsidRPr="00B2673A">
        <w:rPr>
          <w:rFonts w:ascii="Verdana" w:hAnsi="Verdana" w:cs="Calibri Light"/>
          <w:b/>
          <w:bCs/>
          <w:sz w:val="22"/>
          <w:szCs w:val="22"/>
        </w:rPr>
        <w:t xml:space="preserve"> </w:t>
      </w:r>
      <w:proofErr w:type="spellStart"/>
      <w:r w:rsidRPr="00B2673A">
        <w:rPr>
          <w:rFonts w:ascii="Verdana" w:hAnsi="Verdana" w:cs="Calibri Light"/>
          <w:b/>
          <w:bCs/>
          <w:sz w:val="22"/>
          <w:szCs w:val="22"/>
        </w:rPr>
        <w:t>Udov</w:t>
      </w:r>
      <w:r w:rsidR="00B450E6">
        <w:rPr>
          <w:rFonts w:ascii="Verdana" w:hAnsi="Verdana" w:cs="Calibri Light"/>
          <w:b/>
          <w:bCs/>
          <w:sz w:val="22"/>
          <w:szCs w:val="22"/>
        </w:rPr>
        <w:t>y</w:t>
      </w:r>
      <w:r w:rsidRPr="00B2673A">
        <w:rPr>
          <w:rFonts w:ascii="Verdana" w:hAnsi="Verdana" w:cs="Calibri Light"/>
          <w:b/>
          <w:bCs/>
          <w:sz w:val="22"/>
          <w:szCs w:val="22"/>
        </w:rPr>
        <w:t>chenko</w:t>
      </w:r>
      <w:proofErr w:type="spellEnd"/>
      <w:r>
        <w:rPr>
          <w:rFonts w:ascii="Verdana" w:hAnsi="Verdana" w:cs="Calibri Light"/>
          <w:b/>
          <w:bCs/>
          <w:sz w:val="22"/>
          <w:szCs w:val="22"/>
        </w:rPr>
        <w:t>, violinista</w:t>
      </w:r>
    </w:p>
    <w:p w14:paraId="564A5A40" w14:textId="298A4490" w:rsidR="009676D9" w:rsidRPr="009676D9" w:rsidRDefault="009676D9" w:rsidP="009676D9">
      <w:pPr>
        <w:autoSpaceDE w:val="0"/>
        <w:autoSpaceDN w:val="0"/>
        <w:adjustRightInd w:val="0"/>
        <w:jc w:val="both"/>
        <w:rPr>
          <w:rFonts w:ascii="Verdana" w:hAnsi="Verdana" w:cs="Calibri Light"/>
          <w:sz w:val="22"/>
          <w:szCs w:val="22"/>
        </w:rPr>
      </w:pPr>
      <w:r w:rsidRPr="009676D9">
        <w:rPr>
          <w:rFonts w:ascii="Verdana" w:hAnsi="Verdana" w:cs="Calibri Light"/>
          <w:sz w:val="22"/>
          <w:szCs w:val="22"/>
        </w:rPr>
        <w:t xml:space="preserve">Um dos violinistas mais promissores da sua geração, </w:t>
      </w:r>
      <w:proofErr w:type="spellStart"/>
      <w:r w:rsidRPr="009676D9">
        <w:rPr>
          <w:rFonts w:ascii="Verdana" w:hAnsi="Verdana" w:cs="Calibri Light"/>
          <w:sz w:val="22"/>
          <w:szCs w:val="22"/>
        </w:rPr>
        <w:t>Dmytro</w:t>
      </w:r>
      <w:proofErr w:type="spellEnd"/>
      <w:r w:rsidRPr="009676D9">
        <w:rPr>
          <w:rFonts w:ascii="Verdana" w:hAnsi="Verdana" w:cs="Calibri Light"/>
          <w:sz w:val="22"/>
          <w:szCs w:val="22"/>
        </w:rPr>
        <w:t xml:space="preserve"> </w:t>
      </w:r>
      <w:proofErr w:type="spellStart"/>
      <w:r w:rsidRPr="009676D9">
        <w:rPr>
          <w:rFonts w:ascii="Verdana" w:hAnsi="Verdana" w:cs="Calibri Light"/>
          <w:sz w:val="22"/>
          <w:szCs w:val="22"/>
        </w:rPr>
        <w:t>Udov</w:t>
      </w:r>
      <w:r w:rsidR="00B450E6">
        <w:rPr>
          <w:rFonts w:ascii="Verdana" w:hAnsi="Verdana" w:cs="Calibri Light"/>
          <w:sz w:val="22"/>
          <w:szCs w:val="22"/>
        </w:rPr>
        <w:t>y</w:t>
      </w:r>
      <w:r w:rsidRPr="009676D9">
        <w:rPr>
          <w:rFonts w:ascii="Verdana" w:hAnsi="Verdana" w:cs="Calibri Light"/>
          <w:sz w:val="22"/>
          <w:szCs w:val="22"/>
        </w:rPr>
        <w:t>chenko</w:t>
      </w:r>
      <w:proofErr w:type="spellEnd"/>
      <w:r w:rsidRPr="009676D9">
        <w:rPr>
          <w:rFonts w:ascii="Verdana" w:hAnsi="Verdana" w:cs="Calibri Light"/>
          <w:sz w:val="22"/>
          <w:szCs w:val="22"/>
        </w:rPr>
        <w:t xml:space="preserve"> é vencedor do Primeiro Prêmio do Concurso Rainha Elisabeth em 2024. Também conquistou o prêmio principal nos Concursos Internacionais de Montreal (2023) e de Singapura (2022), o terceiro lugar no Concurso Sibelius (2022) e o segundo lugar no Concurso Joseph Joachim (2018). Como solista, apresentou-se no Wigmore Hall de Londres, no </w:t>
      </w:r>
      <w:proofErr w:type="spellStart"/>
      <w:r w:rsidRPr="009676D9">
        <w:rPr>
          <w:rFonts w:ascii="Verdana" w:hAnsi="Verdana" w:cs="Calibri Light"/>
          <w:sz w:val="22"/>
          <w:szCs w:val="22"/>
        </w:rPr>
        <w:t>Bozar</w:t>
      </w:r>
      <w:proofErr w:type="spellEnd"/>
      <w:r w:rsidRPr="009676D9">
        <w:rPr>
          <w:rFonts w:ascii="Verdana" w:hAnsi="Verdana" w:cs="Calibri Light"/>
          <w:sz w:val="22"/>
          <w:szCs w:val="22"/>
        </w:rPr>
        <w:t xml:space="preserve"> de Bruxelas e em outras salas importantes da Europa. Nascido na Ucrânia, em 1999, </w:t>
      </w:r>
      <w:proofErr w:type="spellStart"/>
      <w:r w:rsidRPr="009676D9">
        <w:rPr>
          <w:rFonts w:ascii="Verdana" w:hAnsi="Verdana" w:cs="Calibri Light"/>
          <w:sz w:val="22"/>
          <w:szCs w:val="22"/>
        </w:rPr>
        <w:t>Dmytro</w:t>
      </w:r>
      <w:proofErr w:type="spellEnd"/>
      <w:r w:rsidRPr="009676D9">
        <w:rPr>
          <w:rFonts w:ascii="Verdana" w:hAnsi="Verdana" w:cs="Calibri Light"/>
          <w:sz w:val="22"/>
          <w:szCs w:val="22"/>
        </w:rPr>
        <w:t xml:space="preserve"> estudou na Escola Especializada de Música de Kharkiv, sob orientação de Ludmila </w:t>
      </w:r>
      <w:proofErr w:type="spellStart"/>
      <w:r w:rsidRPr="009676D9">
        <w:rPr>
          <w:rFonts w:ascii="Verdana" w:hAnsi="Verdana" w:cs="Calibri Light"/>
          <w:sz w:val="22"/>
          <w:szCs w:val="22"/>
        </w:rPr>
        <w:t>Varenina</w:t>
      </w:r>
      <w:proofErr w:type="spellEnd"/>
      <w:r w:rsidRPr="009676D9">
        <w:rPr>
          <w:rFonts w:ascii="Verdana" w:hAnsi="Verdana" w:cs="Calibri Light"/>
          <w:sz w:val="22"/>
          <w:szCs w:val="22"/>
        </w:rPr>
        <w:t xml:space="preserve">, e na Universidade de Artes </w:t>
      </w:r>
      <w:proofErr w:type="spellStart"/>
      <w:r w:rsidRPr="009676D9">
        <w:rPr>
          <w:rFonts w:ascii="Verdana" w:hAnsi="Verdana" w:cs="Calibri Light"/>
          <w:sz w:val="22"/>
          <w:szCs w:val="22"/>
        </w:rPr>
        <w:t>Folkwang</w:t>
      </w:r>
      <w:proofErr w:type="spellEnd"/>
      <w:r w:rsidRPr="009676D9">
        <w:rPr>
          <w:rFonts w:ascii="Verdana" w:hAnsi="Verdana" w:cs="Calibri Light"/>
          <w:sz w:val="22"/>
          <w:szCs w:val="22"/>
        </w:rPr>
        <w:t xml:space="preserve">, com Boris </w:t>
      </w:r>
      <w:proofErr w:type="spellStart"/>
      <w:r w:rsidRPr="009676D9">
        <w:rPr>
          <w:rFonts w:ascii="Verdana" w:hAnsi="Verdana" w:cs="Calibri Light"/>
          <w:sz w:val="22"/>
          <w:szCs w:val="22"/>
        </w:rPr>
        <w:t>Garlitsky</w:t>
      </w:r>
      <w:proofErr w:type="spellEnd"/>
      <w:r w:rsidRPr="009676D9">
        <w:rPr>
          <w:rFonts w:ascii="Verdana" w:hAnsi="Verdana" w:cs="Calibri Light"/>
          <w:sz w:val="22"/>
          <w:szCs w:val="22"/>
        </w:rPr>
        <w:t xml:space="preserve">. Atualmente, é aluno de Christian </w:t>
      </w:r>
      <w:proofErr w:type="spellStart"/>
      <w:r w:rsidRPr="009676D9">
        <w:rPr>
          <w:rFonts w:ascii="Verdana" w:hAnsi="Verdana" w:cs="Calibri Light"/>
          <w:sz w:val="22"/>
          <w:szCs w:val="22"/>
        </w:rPr>
        <w:t>Tetzlaff</w:t>
      </w:r>
      <w:proofErr w:type="spellEnd"/>
      <w:r w:rsidRPr="009676D9">
        <w:rPr>
          <w:rFonts w:ascii="Verdana" w:hAnsi="Verdana" w:cs="Calibri Light"/>
          <w:sz w:val="22"/>
          <w:szCs w:val="22"/>
        </w:rPr>
        <w:t xml:space="preserve"> na Kronberg </w:t>
      </w:r>
      <w:proofErr w:type="spellStart"/>
      <w:r w:rsidRPr="009676D9">
        <w:rPr>
          <w:rFonts w:ascii="Verdana" w:hAnsi="Verdana" w:cs="Calibri Light"/>
          <w:sz w:val="22"/>
          <w:szCs w:val="22"/>
        </w:rPr>
        <w:t>Academy</w:t>
      </w:r>
      <w:proofErr w:type="spellEnd"/>
      <w:r w:rsidRPr="009676D9">
        <w:rPr>
          <w:rFonts w:ascii="Verdana" w:hAnsi="Verdana" w:cs="Calibri Light"/>
          <w:sz w:val="22"/>
          <w:szCs w:val="22"/>
        </w:rPr>
        <w:t xml:space="preserve">. Seu instrumento é o </w:t>
      </w:r>
      <w:r w:rsidRPr="009676D9">
        <w:rPr>
          <w:rFonts w:ascii="Verdana" w:hAnsi="Verdana" w:cs="Calibri Light"/>
          <w:sz w:val="22"/>
          <w:szCs w:val="22"/>
        </w:rPr>
        <w:lastRenderedPageBreak/>
        <w:t>violino “</w:t>
      </w:r>
      <w:proofErr w:type="spellStart"/>
      <w:r w:rsidRPr="009676D9">
        <w:rPr>
          <w:rFonts w:ascii="Verdana" w:hAnsi="Verdana" w:cs="Calibri Light"/>
          <w:sz w:val="22"/>
          <w:szCs w:val="22"/>
        </w:rPr>
        <w:t>Ex-Kingman</w:t>
      </w:r>
      <w:proofErr w:type="spellEnd"/>
      <w:r w:rsidRPr="009676D9">
        <w:rPr>
          <w:rFonts w:ascii="Verdana" w:hAnsi="Verdana" w:cs="Calibri Light"/>
          <w:sz w:val="22"/>
          <w:szCs w:val="22"/>
        </w:rPr>
        <w:t xml:space="preserve">” de Giovanni Battista </w:t>
      </w:r>
      <w:proofErr w:type="spellStart"/>
      <w:r w:rsidRPr="009676D9">
        <w:rPr>
          <w:rFonts w:ascii="Verdana" w:hAnsi="Verdana" w:cs="Calibri Light"/>
          <w:sz w:val="22"/>
          <w:szCs w:val="22"/>
        </w:rPr>
        <w:t>Guadagnini</w:t>
      </w:r>
      <w:proofErr w:type="spellEnd"/>
      <w:r w:rsidRPr="009676D9">
        <w:rPr>
          <w:rFonts w:ascii="Verdana" w:hAnsi="Verdana" w:cs="Calibri Light"/>
          <w:sz w:val="22"/>
          <w:szCs w:val="22"/>
        </w:rPr>
        <w:t>, datado</w:t>
      </w:r>
      <w:r>
        <w:rPr>
          <w:rFonts w:ascii="Verdana" w:hAnsi="Verdana" w:cs="Calibri Light"/>
          <w:sz w:val="22"/>
          <w:szCs w:val="22"/>
        </w:rPr>
        <w:t xml:space="preserve"> </w:t>
      </w:r>
      <w:r w:rsidRPr="009676D9">
        <w:rPr>
          <w:rFonts w:ascii="Verdana" w:hAnsi="Verdana" w:cs="Calibri Light"/>
          <w:sz w:val="22"/>
          <w:szCs w:val="22"/>
        </w:rPr>
        <w:t xml:space="preserve">de 1769 e cedido pela Deutsche </w:t>
      </w:r>
      <w:proofErr w:type="spellStart"/>
      <w:r w:rsidRPr="009676D9">
        <w:rPr>
          <w:rFonts w:ascii="Verdana" w:hAnsi="Verdana" w:cs="Calibri Light"/>
          <w:sz w:val="22"/>
          <w:szCs w:val="22"/>
        </w:rPr>
        <w:t>Stiftung</w:t>
      </w:r>
      <w:proofErr w:type="spellEnd"/>
      <w:r w:rsidRPr="009676D9">
        <w:rPr>
          <w:rFonts w:ascii="Verdana" w:hAnsi="Verdana" w:cs="Calibri Light"/>
          <w:sz w:val="22"/>
          <w:szCs w:val="22"/>
        </w:rPr>
        <w:t xml:space="preserve"> </w:t>
      </w:r>
      <w:proofErr w:type="spellStart"/>
      <w:r w:rsidRPr="009676D9">
        <w:rPr>
          <w:rFonts w:ascii="Verdana" w:hAnsi="Verdana" w:cs="Calibri Light"/>
          <w:sz w:val="22"/>
          <w:szCs w:val="22"/>
        </w:rPr>
        <w:t>Musikleben</w:t>
      </w:r>
      <w:proofErr w:type="spellEnd"/>
      <w:r w:rsidRPr="009676D9">
        <w:rPr>
          <w:rFonts w:ascii="Verdana" w:hAnsi="Verdana" w:cs="Calibri Light"/>
          <w:sz w:val="22"/>
          <w:szCs w:val="22"/>
        </w:rPr>
        <w:t>. Este é o seu concerto de estreia com a Filarmônica de Minas Gerais.</w:t>
      </w:r>
    </w:p>
    <w:p w14:paraId="44AAE632" w14:textId="77777777" w:rsidR="00EE3277" w:rsidRDefault="00EE3277" w:rsidP="00EE3277">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1EF76961" w14:textId="77777777" w:rsidR="0093487F" w:rsidRPr="00C82B7F" w:rsidRDefault="0093487F" w:rsidP="0093487F">
      <w:pPr>
        <w:jc w:val="both"/>
        <w:rPr>
          <w:rFonts w:ascii="Verdana" w:eastAsia="Verdana" w:hAnsi="Verdana" w:cs="Verdana"/>
          <w:b/>
          <w:bCs/>
          <w:sz w:val="22"/>
          <w:szCs w:val="22"/>
        </w:rPr>
      </w:pPr>
      <w:r w:rsidRPr="00C82B7F">
        <w:rPr>
          <w:rFonts w:ascii="Verdana" w:eastAsia="Verdana" w:hAnsi="Verdana" w:cs="Verdana"/>
          <w:b/>
          <w:bCs/>
          <w:sz w:val="22"/>
          <w:szCs w:val="22"/>
        </w:rPr>
        <w:t xml:space="preserve">Sergei </w:t>
      </w:r>
      <w:proofErr w:type="spellStart"/>
      <w:r w:rsidRPr="00C82B7F">
        <w:rPr>
          <w:rFonts w:ascii="Verdana" w:eastAsia="Verdana" w:hAnsi="Verdana" w:cs="Verdana"/>
          <w:b/>
          <w:bCs/>
          <w:sz w:val="22"/>
          <w:szCs w:val="22"/>
        </w:rPr>
        <w:t>Rachmaninov</w:t>
      </w:r>
      <w:proofErr w:type="spellEnd"/>
      <w:r w:rsidRPr="00C82B7F">
        <w:rPr>
          <w:rFonts w:ascii="Verdana" w:eastAsia="Verdana" w:hAnsi="Verdana" w:cs="Verdana"/>
          <w:b/>
          <w:bCs/>
          <w:sz w:val="22"/>
          <w:szCs w:val="22"/>
        </w:rPr>
        <w:t xml:space="preserve"> (</w:t>
      </w:r>
      <w:proofErr w:type="spellStart"/>
      <w:r w:rsidRPr="00C82B7F">
        <w:rPr>
          <w:rFonts w:ascii="Verdana" w:eastAsia="Verdana" w:hAnsi="Verdana" w:cs="Verdana"/>
          <w:b/>
          <w:bCs/>
          <w:sz w:val="22"/>
          <w:szCs w:val="22"/>
        </w:rPr>
        <w:t>Oneg</w:t>
      </w:r>
      <w:proofErr w:type="spellEnd"/>
      <w:r w:rsidRPr="00C82B7F">
        <w:rPr>
          <w:rFonts w:ascii="Verdana" w:eastAsia="Verdana" w:hAnsi="Verdana" w:cs="Verdana"/>
          <w:b/>
          <w:bCs/>
          <w:sz w:val="22"/>
          <w:szCs w:val="22"/>
        </w:rPr>
        <w:t>, Rússia, 1873 – Beverly Hills, Estados Unidos, 1943) e a obra</w:t>
      </w:r>
      <w:r w:rsidRPr="00C82B7F">
        <w:rPr>
          <w:rFonts w:ascii="Verdana" w:eastAsia="Verdana" w:hAnsi="Verdana" w:cs="Verdana"/>
          <w:b/>
          <w:bCs/>
          <w:i/>
          <w:iCs/>
          <w:sz w:val="22"/>
          <w:szCs w:val="22"/>
        </w:rPr>
        <w:t xml:space="preserve"> </w:t>
      </w:r>
      <w:r w:rsidRPr="00C82B7F">
        <w:rPr>
          <w:rFonts w:ascii="Verdana" w:hAnsi="Verdana" w:cs="Calibri Light"/>
          <w:b/>
          <w:bCs/>
          <w:i/>
          <w:iCs/>
          <w:sz w:val="22"/>
          <w:szCs w:val="22"/>
        </w:rPr>
        <w:t>Quatro Peças</w:t>
      </w:r>
      <w:r w:rsidRPr="00C82B7F">
        <w:rPr>
          <w:rFonts w:ascii="Verdana" w:eastAsia="Verdana" w:hAnsi="Verdana" w:cs="Verdana"/>
          <w:b/>
          <w:bCs/>
          <w:sz w:val="22"/>
          <w:szCs w:val="22"/>
        </w:rPr>
        <w:t xml:space="preserve"> (</w:t>
      </w:r>
      <w:r w:rsidRPr="00C82B7F">
        <w:rPr>
          <w:rFonts w:ascii="Verdana" w:hAnsi="Verdana" w:cs="Calibri Light"/>
          <w:b/>
          <w:bCs/>
          <w:sz w:val="22"/>
          <w:szCs w:val="22"/>
        </w:rPr>
        <w:t>1894-1917</w:t>
      </w:r>
      <w:r w:rsidRPr="00C82B7F">
        <w:rPr>
          <w:rFonts w:ascii="Verdana" w:eastAsia="Verdana" w:hAnsi="Verdana" w:cs="Verdana"/>
          <w:b/>
          <w:bCs/>
          <w:sz w:val="22"/>
          <w:szCs w:val="22"/>
        </w:rPr>
        <w:t>). Orquestração de Ira Levin.</w:t>
      </w:r>
    </w:p>
    <w:p w14:paraId="0B84D364" w14:textId="77777777" w:rsidR="00C257CB" w:rsidRPr="004C063F" w:rsidRDefault="00C257CB" w:rsidP="00C257CB">
      <w:pPr>
        <w:jc w:val="both"/>
        <w:rPr>
          <w:rFonts w:ascii="Verdana" w:hAnsi="Verdana"/>
          <w:sz w:val="22"/>
          <w:szCs w:val="22"/>
        </w:rPr>
      </w:pPr>
      <w:r w:rsidRPr="004C063F">
        <w:rPr>
          <w:rFonts w:ascii="Verdana" w:hAnsi="Verdana"/>
          <w:sz w:val="22"/>
          <w:szCs w:val="22"/>
        </w:rPr>
        <w:t xml:space="preserve">Em 2014, no intuito de celebrar a arte do grande compositor russo Sergei </w:t>
      </w:r>
      <w:proofErr w:type="spellStart"/>
      <w:r w:rsidRPr="004C063F">
        <w:rPr>
          <w:rFonts w:ascii="Verdana" w:hAnsi="Verdana"/>
          <w:sz w:val="22"/>
          <w:szCs w:val="22"/>
        </w:rPr>
        <w:t>Rachmaninov</w:t>
      </w:r>
      <w:proofErr w:type="spellEnd"/>
      <w:r w:rsidRPr="004C063F">
        <w:rPr>
          <w:rFonts w:ascii="Verdana" w:hAnsi="Verdana"/>
          <w:sz w:val="22"/>
          <w:szCs w:val="22"/>
        </w:rPr>
        <w:t xml:space="preserve">, o regente e pianista norte-americano Ira Levin realizou a transposição para orquestra de cinco peças suas – quatro compostas originalmente para piano e uma para coro </w:t>
      </w:r>
      <w:r w:rsidRPr="004C063F">
        <w:rPr>
          <w:rFonts w:ascii="Verdana" w:hAnsi="Verdana"/>
          <w:i/>
          <w:iCs/>
          <w:sz w:val="22"/>
          <w:szCs w:val="22"/>
        </w:rPr>
        <w:t xml:space="preserve">a </w:t>
      </w:r>
      <w:proofErr w:type="spellStart"/>
      <w:r w:rsidRPr="004C063F">
        <w:rPr>
          <w:rFonts w:ascii="Verdana" w:hAnsi="Verdana"/>
          <w:i/>
          <w:iCs/>
          <w:sz w:val="22"/>
          <w:szCs w:val="22"/>
        </w:rPr>
        <w:t>capella</w:t>
      </w:r>
      <w:proofErr w:type="spellEnd"/>
      <w:r w:rsidRPr="004C063F">
        <w:rPr>
          <w:rFonts w:ascii="Verdana" w:hAnsi="Verdana"/>
          <w:sz w:val="22"/>
          <w:szCs w:val="22"/>
        </w:rPr>
        <w:t xml:space="preserve">. Todas datam do período entre 1894 e 1917, quando </w:t>
      </w:r>
      <w:proofErr w:type="spellStart"/>
      <w:r w:rsidRPr="004C063F">
        <w:rPr>
          <w:rFonts w:ascii="Verdana" w:hAnsi="Verdana"/>
          <w:sz w:val="22"/>
          <w:szCs w:val="22"/>
        </w:rPr>
        <w:t>Rachmaninov</w:t>
      </w:r>
      <w:proofErr w:type="spellEnd"/>
      <w:r w:rsidRPr="004C063F">
        <w:rPr>
          <w:rFonts w:ascii="Verdana" w:hAnsi="Verdana"/>
          <w:sz w:val="22"/>
          <w:szCs w:val="22"/>
        </w:rPr>
        <w:t xml:space="preserve"> ainda vivia na Rússia. As </w:t>
      </w:r>
      <w:r w:rsidRPr="004C063F">
        <w:rPr>
          <w:rFonts w:ascii="Verdana" w:hAnsi="Verdana"/>
          <w:i/>
          <w:iCs/>
          <w:sz w:val="22"/>
          <w:szCs w:val="22"/>
        </w:rPr>
        <w:t>Quatro Peças</w:t>
      </w:r>
      <w:r w:rsidRPr="004C063F">
        <w:rPr>
          <w:rFonts w:ascii="Verdana" w:hAnsi="Verdana"/>
          <w:sz w:val="22"/>
          <w:szCs w:val="22"/>
        </w:rPr>
        <w:t xml:space="preserve"> apresentadas hoje serão:</w:t>
      </w:r>
    </w:p>
    <w:p w14:paraId="01AE49FF" w14:textId="77777777" w:rsidR="00C257CB" w:rsidRPr="004C063F" w:rsidRDefault="00C257CB" w:rsidP="00C257CB">
      <w:pPr>
        <w:jc w:val="both"/>
        <w:rPr>
          <w:rFonts w:ascii="Verdana" w:hAnsi="Verdana"/>
          <w:sz w:val="22"/>
          <w:szCs w:val="22"/>
        </w:rPr>
      </w:pPr>
      <w:r w:rsidRPr="004C063F">
        <w:rPr>
          <w:rFonts w:ascii="Verdana" w:hAnsi="Verdana"/>
          <w:sz w:val="22"/>
          <w:szCs w:val="22"/>
        </w:rPr>
        <w:t xml:space="preserve">I. </w:t>
      </w:r>
      <w:r w:rsidRPr="004C063F">
        <w:rPr>
          <w:rFonts w:ascii="Verdana" w:hAnsi="Verdana"/>
          <w:i/>
          <w:iCs/>
          <w:sz w:val="22"/>
          <w:szCs w:val="22"/>
        </w:rPr>
        <w:t xml:space="preserve">Oriental Sketch </w:t>
      </w:r>
      <w:r w:rsidRPr="004C063F">
        <w:rPr>
          <w:rFonts w:ascii="Verdana" w:hAnsi="Verdana"/>
          <w:sz w:val="22"/>
          <w:szCs w:val="22"/>
        </w:rPr>
        <w:t xml:space="preserve">– Composta em novembro de 1917, poucas semanas antes de </w:t>
      </w:r>
      <w:proofErr w:type="spellStart"/>
      <w:r w:rsidRPr="004C063F">
        <w:rPr>
          <w:rFonts w:ascii="Verdana" w:hAnsi="Verdana"/>
          <w:sz w:val="22"/>
          <w:szCs w:val="22"/>
        </w:rPr>
        <w:t>Rachmaninov</w:t>
      </w:r>
      <w:proofErr w:type="spellEnd"/>
      <w:r w:rsidRPr="004C063F">
        <w:rPr>
          <w:rFonts w:ascii="Verdana" w:hAnsi="Verdana"/>
          <w:sz w:val="22"/>
          <w:szCs w:val="22"/>
        </w:rPr>
        <w:t xml:space="preserve"> se mudar para os Estados Unidos, é uma obra enérgica e bem-humorada que, curiosamente, pouquíssimo tem de “oriental”. O título foi uma escolha da editora; supostamente, a intenção do autor era chamá-la de “O Expresso do Oriente”, em referência ao modo como é estruturado o seu ritmo motor.</w:t>
      </w:r>
    </w:p>
    <w:p w14:paraId="165964A0" w14:textId="77777777" w:rsidR="00C257CB" w:rsidRPr="004C063F" w:rsidRDefault="00C257CB" w:rsidP="00C257CB">
      <w:pPr>
        <w:jc w:val="both"/>
        <w:rPr>
          <w:rFonts w:ascii="Verdana" w:hAnsi="Verdana"/>
          <w:sz w:val="22"/>
          <w:szCs w:val="22"/>
        </w:rPr>
      </w:pPr>
      <w:r w:rsidRPr="004C063F">
        <w:rPr>
          <w:rFonts w:ascii="Verdana" w:hAnsi="Verdana"/>
          <w:sz w:val="22"/>
          <w:szCs w:val="22"/>
        </w:rPr>
        <w:t xml:space="preserve">II. </w:t>
      </w:r>
      <w:proofErr w:type="spellStart"/>
      <w:r w:rsidRPr="004C063F">
        <w:rPr>
          <w:rFonts w:ascii="Verdana" w:hAnsi="Verdana"/>
          <w:i/>
          <w:iCs/>
          <w:sz w:val="22"/>
          <w:szCs w:val="22"/>
        </w:rPr>
        <w:t>Bogoroditse</w:t>
      </w:r>
      <w:proofErr w:type="spellEnd"/>
      <w:r w:rsidRPr="004C063F">
        <w:rPr>
          <w:rFonts w:ascii="Verdana" w:hAnsi="Verdana"/>
          <w:i/>
          <w:iCs/>
          <w:sz w:val="22"/>
          <w:szCs w:val="22"/>
        </w:rPr>
        <w:t xml:space="preserve"> Devo nº 6, op. 37</w:t>
      </w:r>
      <w:r w:rsidRPr="004C063F">
        <w:rPr>
          <w:rFonts w:ascii="Verdana" w:hAnsi="Verdana"/>
          <w:sz w:val="22"/>
          <w:szCs w:val="22"/>
        </w:rPr>
        <w:t xml:space="preserve"> – Trata-se de um dos cantos litúrgicos que formam a solene </w:t>
      </w:r>
      <w:r w:rsidRPr="004C063F">
        <w:rPr>
          <w:rFonts w:ascii="Verdana" w:hAnsi="Verdana"/>
          <w:i/>
          <w:iCs/>
          <w:sz w:val="22"/>
          <w:szCs w:val="22"/>
        </w:rPr>
        <w:t>Vigília Noturna, op. 37</w:t>
      </w:r>
      <w:r w:rsidRPr="004C063F">
        <w:rPr>
          <w:rFonts w:ascii="Verdana" w:hAnsi="Verdana"/>
          <w:sz w:val="22"/>
          <w:szCs w:val="22"/>
        </w:rPr>
        <w:t xml:space="preserve">, composição para coro </w:t>
      </w:r>
      <w:r w:rsidRPr="004C063F">
        <w:rPr>
          <w:rFonts w:ascii="Verdana" w:hAnsi="Verdana"/>
          <w:i/>
          <w:iCs/>
          <w:sz w:val="22"/>
          <w:szCs w:val="22"/>
        </w:rPr>
        <w:t xml:space="preserve">a </w:t>
      </w:r>
      <w:proofErr w:type="spellStart"/>
      <w:r w:rsidRPr="004C063F">
        <w:rPr>
          <w:rFonts w:ascii="Verdana" w:hAnsi="Verdana"/>
          <w:i/>
          <w:iCs/>
          <w:sz w:val="22"/>
          <w:szCs w:val="22"/>
        </w:rPr>
        <w:t>capella</w:t>
      </w:r>
      <w:proofErr w:type="spellEnd"/>
      <w:r w:rsidRPr="004C063F">
        <w:rPr>
          <w:rFonts w:ascii="Verdana" w:hAnsi="Verdana"/>
          <w:sz w:val="22"/>
          <w:szCs w:val="22"/>
        </w:rPr>
        <w:t xml:space="preserve"> inspirada em um rito da Igreja Ortodoxa Russa. Também conhecida como “Vésperas”, a </w:t>
      </w:r>
      <w:r w:rsidRPr="004C063F">
        <w:rPr>
          <w:rFonts w:ascii="Verdana" w:hAnsi="Verdana"/>
          <w:i/>
          <w:iCs/>
          <w:sz w:val="22"/>
          <w:szCs w:val="22"/>
        </w:rPr>
        <w:t>Vigília Noturna</w:t>
      </w:r>
      <w:r w:rsidRPr="004C063F">
        <w:rPr>
          <w:rFonts w:ascii="Verdana" w:hAnsi="Verdana"/>
          <w:sz w:val="22"/>
          <w:szCs w:val="22"/>
        </w:rPr>
        <w:t xml:space="preserve"> foi escrita em 1915 e era uma das obras favoritas do próprio </w:t>
      </w:r>
      <w:proofErr w:type="spellStart"/>
      <w:r w:rsidRPr="004C063F">
        <w:rPr>
          <w:rFonts w:ascii="Verdana" w:hAnsi="Verdana"/>
          <w:sz w:val="22"/>
          <w:szCs w:val="22"/>
        </w:rPr>
        <w:t>Rachmaninov</w:t>
      </w:r>
      <w:proofErr w:type="spellEnd"/>
      <w:r w:rsidRPr="004C063F">
        <w:rPr>
          <w:rFonts w:ascii="Verdana" w:hAnsi="Verdana"/>
          <w:sz w:val="22"/>
          <w:szCs w:val="22"/>
        </w:rPr>
        <w:t xml:space="preserve">. O trecho em questão é baseado em uma variante eslava da oração </w:t>
      </w:r>
      <w:r w:rsidRPr="004C063F">
        <w:rPr>
          <w:rFonts w:ascii="Verdana" w:hAnsi="Verdana"/>
          <w:i/>
          <w:iCs/>
          <w:sz w:val="22"/>
          <w:szCs w:val="22"/>
        </w:rPr>
        <w:t>Ave Maria</w:t>
      </w:r>
      <w:r w:rsidRPr="004C063F">
        <w:rPr>
          <w:rFonts w:ascii="Verdana" w:hAnsi="Verdana"/>
          <w:sz w:val="22"/>
          <w:szCs w:val="22"/>
        </w:rPr>
        <w:t xml:space="preserve"> e pode ser traduzido como “Alegrai-vos, ó Virgem”. </w:t>
      </w:r>
    </w:p>
    <w:p w14:paraId="7E760F50" w14:textId="77777777" w:rsidR="00C257CB" w:rsidRPr="004C063F" w:rsidRDefault="00C257CB" w:rsidP="00C257CB">
      <w:pPr>
        <w:jc w:val="both"/>
        <w:rPr>
          <w:rFonts w:ascii="Verdana" w:hAnsi="Verdana"/>
          <w:sz w:val="22"/>
          <w:szCs w:val="22"/>
        </w:rPr>
      </w:pPr>
      <w:r w:rsidRPr="004C063F">
        <w:rPr>
          <w:rFonts w:ascii="Verdana" w:hAnsi="Verdana"/>
          <w:sz w:val="22"/>
          <w:szCs w:val="22"/>
        </w:rPr>
        <w:t xml:space="preserve">III. </w:t>
      </w:r>
      <w:r w:rsidRPr="004C063F">
        <w:rPr>
          <w:rFonts w:ascii="Verdana" w:hAnsi="Verdana"/>
          <w:i/>
          <w:iCs/>
          <w:sz w:val="22"/>
          <w:szCs w:val="22"/>
        </w:rPr>
        <w:t>Prelúdio nº 10, op. 32</w:t>
      </w:r>
      <w:r w:rsidRPr="004C063F">
        <w:rPr>
          <w:rFonts w:ascii="Verdana" w:hAnsi="Verdana"/>
          <w:sz w:val="22"/>
          <w:szCs w:val="22"/>
        </w:rPr>
        <w:t xml:space="preserve">– Parte da coletânea de treze </w:t>
      </w:r>
      <w:r w:rsidRPr="004C063F">
        <w:rPr>
          <w:rFonts w:ascii="Verdana" w:hAnsi="Verdana"/>
          <w:i/>
          <w:iCs/>
          <w:sz w:val="22"/>
          <w:szCs w:val="22"/>
        </w:rPr>
        <w:t>Prelúdios, op. 32</w:t>
      </w:r>
      <w:r w:rsidRPr="004C063F">
        <w:rPr>
          <w:rFonts w:ascii="Verdana" w:hAnsi="Verdana"/>
          <w:sz w:val="22"/>
          <w:szCs w:val="22"/>
        </w:rPr>
        <w:t xml:space="preserve">, composta em 1910, o </w:t>
      </w:r>
      <w:r w:rsidRPr="004C063F">
        <w:rPr>
          <w:rFonts w:ascii="Verdana" w:hAnsi="Verdana"/>
          <w:i/>
          <w:iCs/>
          <w:sz w:val="22"/>
          <w:szCs w:val="22"/>
        </w:rPr>
        <w:t>Prelúdio nº 10 em si menor</w:t>
      </w:r>
      <w:r w:rsidRPr="004C063F">
        <w:rPr>
          <w:rFonts w:ascii="Verdana" w:hAnsi="Verdana"/>
          <w:sz w:val="22"/>
          <w:szCs w:val="22"/>
        </w:rPr>
        <w:t xml:space="preserve"> é inspirado no quadro </w:t>
      </w:r>
      <w:r w:rsidRPr="004C063F">
        <w:rPr>
          <w:rFonts w:ascii="Verdana" w:hAnsi="Verdana"/>
          <w:i/>
          <w:iCs/>
          <w:sz w:val="22"/>
          <w:szCs w:val="22"/>
        </w:rPr>
        <w:t>O Retorno para Casa</w:t>
      </w:r>
      <w:r w:rsidRPr="004C063F">
        <w:rPr>
          <w:rFonts w:ascii="Verdana" w:hAnsi="Verdana"/>
          <w:sz w:val="22"/>
          <w:szCs w:val="22"/>
        </w:rPr>
        <w:t xml:space="preserve">, do pintor suíço Arnold </w:t>
      </w:r>
      <w:proofErr w:type="spellStart"/>
      <w:r w:rsidRPr="004C063F">
        <w:rPr>
          <w:rFonts w:ascii="Verdana" w:hAnsi="Verdana"/>
          <w:sz w:val="22"/>
          <w:szCs w:val="22"/>
        </w:rPr>
        <w:t>Böcklin</w:t>
      </w:r>
      <w:proofErr w:type="spellEnd"/>
      <w:r w:rsidRPr="004C063F">
        <w:rPr>
          <w:rFonts w:ascii="Verdana" w:hAnsi="Verdana"/>
          <w:sz w:val="22"/>
          <w:szCs w:val="22"/>
        </w:rPr>
        <w:t xml:space="preserve">. Em tons outonais, a pintura retrata um homem de costas, sentado em uma fonte, observando uma casa escura, no que parece ser o início do anoitecer. A peça de </w:t>
      </w:r>
      <w:proofErr w:type="spellStart"/>
      <w:r w:rsidRPr="004C063F">
        <w:rPr>
          <w:rFonts w:ascii="Verdana" w:hAnsi="Verdana"/>
          <w:sz w:val="22"/>
          <w:szCs w:val="22"/>
        </w:rPr>
        <w:t>Rachmaninov</w:t>
      </w:r>
      <w:proofErr w:type="spellEnd"/>
      <w:r w:rsidRPr="004C063F">
        <w:rPr>
          <w:rFonts w:ascii="Verdana" w:hAnsi="Verdana"/>
          <w:sz w:val="22"/>
          <w:szCs w:val="22"/>
        </w:rPr>
        <w:t xml:space="preserve"> mantém essa ambientação soturna e é marcada por um clímax intenso e emotivo.</w:t>
      </w:r>
    </w:p>
    <w:p w14:paraId="123661F5" w14:textId="77777777" w:rsidR="00C257CB" w:rsidRPr="004C063F" w:rsidRDefault="00C257CB" w:rsidP="00C257CB">
      <w:pPr>
        <w:jc w:val="both"/>
        <w:rPr>
          <w:rFonts w:ascii="Verdana" w:hAnsi="Verdana"/>
          <w:sz w:val="22"/>
          <w:szCs w:val="22"/>
        </w:rPr>
      </w:pPr>
      <w:r w:rsidRPr="004C063F">
        <w:rPr>
          <w:rFonts w:ascii="Verdana" w:hAnsi="Verdana"/>
          <w:sz w:val="22"/>
          <w:szCs w:val="22"/>
        </w:rPr>
        <w:t xml:space="preserve">IV. </w:t>
      </w:r>
      <w:proofErr w:type="spellStart"/>
      <w:r w:rsidRPr="004C063F">
        <w:rPr>
          <w:rFonts w:ascii="Verdana" w:hAnsi="Verdana"/>
          <w:i/>
          <w:iCs/>
          <w:sz w:val="22"/>
          <w:szCs w:val="22"/>
        </w:rPr>
        <w:t>Humoresque</w:t>
      </w:r>
      <w:proofErr w:type="spellEnd"/>
      <w:r w:rsidRPr="004C063F">
        <w:rPr>
          <w:rFonts w:ascii="Verdana" w:hAnsi="Verdana"/>
          <w:i/>
          <w:iCs/>
          <w:sz w:val="22"/>
          <w:szCs w:val="22"/>
        </w:rPr>
        <w:t xml:space="preserve"> nº 5, op. 10 </w:t>
      </w:r>
      <w:r w:rsidRPr="004C063F">
        <w:rPr>
          <w:rFonts w:ascii="Verdana" w:hAnsi="Verdana"/>
          <w:sz w:val="22"/>
          <w:szCs w:val="22"/>
        </w:rPr>
        <w:t xml:space="preserve">– Composta quando </w:t>
      </w:r>
      <w:proofErr w:type="spellStart"/>
      <w:r w:rsidRPr="004C063F">
        <w:rPr>
          <w:rFonts w:ascii="Verdana" w:hAnsi="Verdana"/>
          <w:sz w:val="22"/>
          <w:szCs w:val="22"/>
        </w:rPr>
        <w:t>Rachmaninov</w:t>
      </w:r>
      <w:proofErr w:type="spellEnd"/>
      <w:r w:rsidRPr="004C063F">
        <w:rPr>
          <w:rFonts w:ascii="Verdana" w:hAnsi="Verdana"/>
          <w:sz w:val="22"/>
          <w:szCs w:val="22"/>
        </w:rPr>
        <w:t xml:space="preserve"> tinha 21 anos, a </w:t>
      </w:r>
      <w:proofErr w:type="spellStart"/>
      <w:r w:rsidRPr="004C063F">
        <w:rPr>
          <w:rFonts w:ascii="Verdana" w:hAnsi="Verdana"/>
          <w:i/>
          <w:iCs/>
          <w:sz w:val="22"/>
          <w:szCs w:val="22"/>
        </w:rPr>
        <w:t>Humoresque</w:t>
      </w:r>
      <w:proofErr w:type="spellEnd"/>
      <w:r w:rsidRPr="004C063F">
        <w:rPr>
          <w:rFonts w:ascii="Verdana" w:hAnsi="Verdana"/>
          <w:i/>
          <w:iCs/>
          <w:sz w:val="22"/>
          <w:szCs w:val="22"/>
        </w:rPr>
        <w:t xml:space="preserve"> em Sol maior</w:t>
      </w:r>
      <w:r w:rsidRPr="004C063F">
        <w:rPr>
          <w:rFonts w:ascii="Verdana" w:hAnsi="Verdana"/>
          <w:sz w:val="22"/>
          <w:szCs w:val="22"/>
        </w:rPr>
        <w:t xml:space="preserve"> integra a coletânea </w:t>
      </w:r>
      <w:proofErr w:type="spellStart"/>
      <w:r w:rsidRPr="004C063F">
        <w:rPr>
          <w:rFonts w:ascii="Verdana" w:hAnsi="Verdana"/>
          <w:i/>
          <w:iCs/>
          <w:sz w:val="22"/>
          <w:szCs w:val="22"/>
        </w:rPr>
        <w:t>Morceaux</w:t>
      </w:r>
      <w:proofErr w:type="spellEnd"/>
      <w:r w:rsidRPr="004C063F">
        <w:rPr>
          <w:rFonts w:ascii="Verdana" w:hAnsi="Verdana"/>
          <w:i/>
          <w:iCs/>
          <w:sz w:val="22"/>
          <w:szCs w:val="22"/>
        </w:rPr>
        <w:t xml:space="preserve"> de </w:t>
      </w:r>
      <w:proofErr w:type="spellStart"/>
      <w:r w:rsidRPr="004C063F">
        <w:rPr>
          <w:rFonts w:ascii="Verdana" w:hAnsi="Verdana"/>
          <w:i/>
          <w:iCs/>
          <w:sz w:val="22"/>
          <w:szCs w:val="22"/>
        </w:rPr>
        <w:t>salon</w:t>
      </w:r>
      <w:proofErr w:type="spellEnd"/>
      <w:r w:rsidRPr="004C063F">
        <w:rPr>
          <w:rFonts w:ascii="Verdana" w:hAnsi="Verdana"/>
          <w:i/>
          <w:iCs/>
          <w:sz w:val="22"/>
          <w:szCs w:val="22"/>
        </w:rPr>
        <w:t>, op. 10</w:t>
      </w:r>
      <w:r w:rsidRPr="004C063F">
        <w:rPr>
          <w:rFonts w:ascii="Verdana" w:hAnsi="Verdana"/>
          <w:sz w:val="22"/>
          <w:szCs w:val="22"/>
        </w:rPr>
        <w:t xml:space="preserve"> [“Peças de salão”], publicada em 1894. É uma peça leve, similar a um capricho, que registra algumas ideias que, no ano seguinte, seriam aproveitadas pelo compositor em sua Primeira Sinfonia.</w:t>
      </w:r>
    </w:p>
    <w:p w14:paraId="17FBC842" w14:textId="77777777" w:rsidR="0064671A" w:rsidRDefault="0064671A" w:rsidP="0064671A">
      <w:pPr>
        <w:jc w:val="both"/>
        <w:rPr>
          <w:rFonts w:ascii="Verdana" w:eastAsia="Verdana" w:hAnsi="Verdana" w:cs="Verdana"/>
          <w:b/>
          <w:bCs/>
          <w:sz w:val="22"/>
          <w:szCs w:val="22"/>
        </w:rPr>
      </w:pPr>
      <w:r w:rsidRPr="00C82B7F">
        <w:rPr>
          <w:rFonts w:ascii="Verdana" w:eastAsia="Verdana" w:hAnsi="Verdana" w:cs="Verdana"/>
          <w:b/>
          <w:bCs/>
          <w:sz w:val="22"/>
          <w:szCs w:val="22"/>
        </w:rPr>
        <w:t xml:space="preserve">Sergei </w:t>
      </w:r>
      <w:r>
        <w:rPr>
          <w:rFonts w:ascii="Verdana" w:eastAsia="Verdana" w:hAnsi="Verdana" w:cs="Verdana"/>
          <w:b/>
          <w:bCs/>
          <w:sz w:val="22"/>
          <w:szCs w:val="22"/>
        </w:rPr>
        <w:t>Prokofiev</w:t>
      </w:r>
      <w:r w:rsidRPr="00C82B7F">
        <w:rPr>
          <w:rFonts w:ascii="Verdana" w:eastAsia="Verdana" w:hAnsi="Verdana" w:cs="Verdana"/>
          <w:b/>
          <w:bCs/>
          <w:sz w:val="22"/>
          <w:szCs w:val="22"/>
        </w:rPr>
        <w:t xml:space="preserve"> (</w:t>
      </w:r>
      <w:proofErr w:type="spellStart"/>
      <w:r>
        <w:rPr>
          <w:rFonts w:ascii="Verdana" w:eastAsia="Verdana" w:hAnsi="Verdana" w:cs="Verdana"/>
          <w:b/>
          <w:bCs/>
          <w:sz w:val="22"/>
          <w:szCs w:val="22"/>
        </w:rPr>
        <w:t>Sontsovka</w:t>
      </w:r>
      <w:proofErr w:type="spellEnd"/>
      <w:r w:rsidRPr="00C82B7F">
        <w:rPr>
          <w:rFonts w:ascii="Verdana" w:eastAsia="Verdana" w:hAnsi="Verdana" w:cs="Verdana"/>
          <w:b/>
          <w:bCs/>
          <w:sz w:val="22"/>
          <w:szCs w:val="22"/>
        </w:rPr>
        <w:t xml:space="preserve">, </w:t>
      </w:r>
      <w:r>
        <w:rPr>
          <w:rFonts w:ascii="Verdana" w:eastAsia="Verdana" w:hAnsi="Verdana" w:cs="Verdana"/>
          <w:b/>
          <w:bCs/>
          <w:sz w:val="22"/>
          <w:szCs w:val="22"/>
        </w:rPr>
        <w:t>Império Russo, hoje Ucrânia</w:t>
      </w:r>
      <w:r w:rsidRPr="00C82B7F">
        <w:rPr>
          <w:rFonts w:ascii="Verdana" w:eastAsia="Verdana" w:hAnsi="Verdana" w:cs="Verdana"/>
          <w:b/>
          <w:bCs/>
          <w:sz w:val="22"/>
          <w:szCs w:val="22"/>
        </w:rPr>
        <w:t>, 18</w:t>
      </w:r>
      <w:r>
        <w:rPr>
          <w:rFonts w:ascii="Verdana" w:eastAsia="Verdana" w:hAnsi="Verdana" w:cs="Verdana"/>
          <w:b/>
          <w:bCs/>
          <w:sz w:val="22"/>
          <w:szCs w:val="22"/>
        </w:rPr>
        <w:t>91</w:t>
      </w:r>
      <w:r w:rsidRPr="00C82B7F">
        <w:rPr>
          <w:rFonts w:ascii="Verdana" w:eastAsia="Verdana" w:hAnsi="Verdana" w:cs="Verdana"/>
          <w:b/>
          <w:bCs/>
          <w:sz w:val="22"/>
          <w:szCs w:val="22"/>
        </w:rPr>
        <w:t xml:space="preserve"> – </w:t>
      </w:r>
      <w:r>
        <w:rPr>
          <w:rFonts w:ascii="Verdana" w:eastAsia="Verdana" w:hAnsi="Verdana" w:cs="Verdana"/>
          <w:b/>
          <w:bCs/>
          <w:sz w:val="22"/>
          <w:szCs w:val="22"/>
        </w:rPr>
        <w:t>Moscou</w:t>
      </w:r>
      <w:r w:rsidRPr="00C82B7F">
        <w:rPr>
          <w:rFonts w:ascii="Verdana" w:eastAsia="Verdana" w:hAnsi="Verdana" w:cs="Verdana"/>
          <w:b/>
          <w:bCs/>
          <w:sz w:val="22"/>
          <w:szCs w:val="22"/>
        </w:rPr>
        <w:t xml:space="preserve">, </w:t>
      </w:r>
      <w:r>
        <w:rPr>
          <w:rFonts w:ascii="Verdana" w:eastAsia="Verdana" w:hAnsi="Verdana" w:cs="Verdana"/>
          <w:b/>
          <w:bCs/>
          <w:sz w:val="22"/>
          <w:szCs w:val="22"/>
        </w:rPr>
        <w:t>Rússia</w:t>
      </w:r>
      <w:r w:rsidRPr="00C82B7F">
        <w:rPr>
          <w:rFonts w:ascii="Verdana" w:eastAsia="Verdana" w:hAnsi="Verdana" w:cs="Verdana"/>
          <w:b/>
          <w:bCs/>
          <w:sz w:val="22"/>
          <w:szCs w:val="22"/>
        </w:rPr>
        <w:t>, 19</w:t>
      </w:r>
      <w:r>
        <w:rPr>
          <w:rFonts w:ascii="Verdana" w:eastAsia="Verdana" w:hAnsi="Verdana" w:cs="Verdana"/>
          <w:b/>
          <w:bCs/>
          <w:sz w:val="22"/>
          <w:szCs w:val="22"/>
        </w:rPr>
        <w:t>53</w:t>
      </w:r>
      <w:r w:rsidRPr="00C82B7F">
        <w:rPr>
          <w:rFonts w:ascii="Verdana" w:eastAsia="Verdana" w:hAnsi="Verdana" w:cs="Verdana"/>
          <w:b/>
          <w:bCs/>
          <w:sz w:val="22"/>
          <w:szCs w:val="22"/>
        </w:rPr>
        <w:t>) e a obra</w:t>
      </w:r>
      <w:r w:rsidRPr="00C82B7F">
        <w:rPr>
          <w:rFonts w:ascii="Verdana" w:eastAsia="Verdana" w:hAnsi="Verdana" w:cs="Verdana"/>
          <w:b/>
          <w:bCs/>
          <w:i/>
          <w:iCs/>
          <w:sz w:val="22"/>
          <w:szCs w:val="22"/>
        </w:rPr>
        <w:t xml:space="preserve"> </w:t>
      </w:r>
      <w:r w:rsidRPr="00335E60">
        <w:rPr>
          <w:rFonts w:ascii="Verdana" w:eastAsia="Verdana" w:hAnsi="Verdana" w:cs="Verdana"/>
          <w:b/>
          <w:bCs/>
          <w:i/>
          <w:iCs/>
          <w:sz w:val="22"/>
          <w:szCs w:val="22"/>
        </w:rPr>
        <w:t>Concerto para violino nº 2 em sol menor, op. 63</w:t>
      </w:r>
      <w:r w:rsidRPr="00335E60">
        <w:rPr>
          <w:rFonts w:ascii="Verdana" w:eastAsia="Verdana" w:hAnsi="Verdana" w:cs="Verdana"/>
          <w:b/>
          <w:bCs/>
          <w:sz w:val="22"/>
          <w:szCs w:val="22"/>
        </w:rPr>
        <w:t xml:space="preserve"> </w:t>
      </w:r>
      <w:r w:rsidRPr="00C82B7F">
        <w:rPr>
          <w:rFonts w:ascii="Verdana" w:eastAsia="Verdana" w:hAnsi="Verdana" w:cs="Verdana"/>
          <w:b/>
          <w:bCs/>
          <w:sz w:val="22"/>
          <w:szCs w:val="22"/>
        </w:rPr>
        <w:t>(</w:t>
      </w:r>
      <w:r w:rsidRPr="00C82B7F">
        <w:rPr>
          <w:rFonts w:ascii="Verdana" w:hAnsi="Verdana" w:cs="Calibri Light"/>
          <w:b/>
          <w:bCs/>
          <w:sz w:val="22"/>
          <w:szCs w:val="22"/>
        </w:rPr>
        <w:t>1</w:t>
      </w:r>
      <w:r>
        <w:rPr>
          <w:rFonts w:ascii="Verdana" w:hAnsi="Verdana" w:cs="Calibri Light"/>
          <w:b/>
          <w:bCs/>
          <w:sz w:val="22"/>
          <w:szCs w:val="22"/>
        </w:rPr>
        <w:t>935</w:t>
      </w:r>
      <w:r w:rsidRPr="00C82B7F">
        <w:rPr>
          <w:rFonts w:ascii="Verdana" w:eastAsia="Verdana" w:hAnsi="Verdana" w:cs="Verdana"/>
          <w:b/>
          <w:bCs/>
          <w:sz w:val="22"/>
          <w:szCs w:val="22"/>
        </w:rPr>
        <w:t xml:space="preserve">). </w:t>
      </w:r>
    </w:p>
    <w:p w14:paraId="08B9A495" w14:textId="77777777" w:rsidR="00F77FC8" w:rsidRPr="004C063F" w:rsidRDefault="00F77FC8" w:rsidP="00F77FC8">
      <w:pPr>
        <w:jc w:val="both"/>
        <w:rPr>
          <w:rFonts w:ascii="Verdana" w:hAnsi="Verdana"/>
          <w:sz w:val="22"/>
          <w:szCs w:val="22"/>
        </w:rPr>
      </w:pPr>
      <w:r w:rsidRPr="004C063F">
        <w:rPr>
          <w:rFonts w:ascii="Verdana" w:hAnsi="Verdana"/>
          <w:sz w:val="22"/>
          <w:szCs w:val="22"/>
        </w:rPr>
        <w:t xml:space="preserve">Prokofiev, que vivia fora da Rússia desde 1918, desejava ardentemente rever seu país natal. Depois de alguns anos morando em Nova York, mudou-se para Paris em 1923, e, a partir da década de 1930, começou a se reaproximar da comunidade artística </w:t>
      </w:r>
      <w:r w:rsidRPr="004C063F">
        <w:rPr>
          <w:rFonts w:ascii="Verdana" w:hAnsi="Verdana"/>
          <w:sz w:val="22"/>
          <w:szCs w:val="22"/>
        </w:rPr>
        <w:lastRenderedPageBreak/>
        <w:t>soviética. Retornou à pátria por definitivo em 1936. Em casa, Prokofiev foi celebrado e recebeu inúmeras honrarias, dando início a um dos períodos mais criativos de sua carreira.</w:t>
      </w:r>
    </w:p>
    <w:p w14:paraId="6FF0C1A1" w14:textId="77777777" w:rsidR="00F77FC8" w:rsidRPr="004C063F" w:rsidRDefault="00F77FC8" w:rsidP="00F77FC8">
      <w:pPr>
        <w:jc w:val="both"/>
        <w:rPr>
          <w:rFonts w:ascii="Verdana" w:hAnsi="Verdana"/>
          <w:sz w:val="22"/>
          <w:szCs w:val="22"/>
        </w:rPr>
      </w:pPr>
      <w:r w:rsidRPr="004C063F">
        <w:rPr>
          <w:rFonts w:ascii="Verdana" w:hAnsi="Verdana"/>
          <w:sz w:val="22"/>
          <w:szCs w:val="22"/>
        </w:rPr>
        <w:t xml:space="preserve">Pouco antes de seu regresso, na mesma época em que trabalhava no balé </w:t>
      </w:r>
      <w:r w:rsidRPr="004C063F">
        <w:rPr>
          <w:rFonts w:ascii="Verdana" w:hAnsi="Verdana"/>
          <w:i/>
          <w:iCs/>
          <w:sz w:val="22"/>
          <w:szCs w:val="22"/>
        </w:rPr>
        <w:t>Romeu e Julieta</w:t>
      </w:r>
      <w:r w:rsidRPr="004C063F">
        <w:rPr>
          <w:rFonts w:ascii="Verdana" w:hAnsi="Verdana"/>
          <w:sz w:val="22"/>
          <w:szCs w:val="22"/>
        </w:rPr>
        <w:t xml:space="preserve">, Prokofiev compôs o </w:t>
      </w:r>
      <w:r w:rsidRPr="004C063F">
        <w:rPr>
          <w:rFonts w:ascii="Verdana" w:hAnsi="Verdana"/>
          <w:i/>
          <w:iCs/>
          <w:sz w:val="22"/>
          <w:szCs w:val="22"/>
        </w:rPr>
        <w:t>Concerto para violino nº 2</w:t>
      </w:r>
      <w:r w:rsidRPr="004C063F">
        <w:rPr>
          <w:rFonts w:ascii="Verdana" w:hAnsi="Verdana"/>
          <w:sz w:val="22"/>
          <w:szCs w:val="22"/>
        </w:rPr>
        <w:t xml:space="preserve">. Trata-se de sua última obra escrita no Ocidente. Foi uma encomenda do violinista francês Robert </w:t>
      </w:r>
      <w:proofErr w:type="spellStart"/>
      <w:r w:rsidRPr="004C063F">
        <w:rPr>
          <w:rFonts w:ascii="Verdana" w:hAnsi="Verdana"/>
          <w:sz w:val="22"/>
          <w:szCs w:val="22"/>
        </w:rPr>
        <w:t>Soetens</w:t>
      </w:r>
      <w:proofErr w:type="spellEnd"/>
      <w:r w:rsidRPr="004C063F">
        <w:rPr>
          <w:rFonts w:ascii="Verdana" w:hAnsi="Verdana"/>
          <w:sz w:val="22"/>
          <w:szCs w:val="22"/>
        </w:rPr>
        <w:t xml:space="preserve">, que deteve os direitos exclusivos de sua execução por um ano. A estreia se deu em Madri, em dezembro de 1935, com </w:t>
      </w:r>
      <w:proofErr w:type="spellStart"/>
      <w:r w:rsidRPr="004C063F">
        <w:rPr>
          <w:rFonts w:ascii="Verdana" w:hAnsi="Verdana"/>
          <w:sz w:val="22"/>
          <w:szCs w:val="22"/>
        </w:rPr>
        <w:t>Soetens</w:t>
      </w:r>
      <w:proofErr w:type="spellEnd"/>
      <w:r w:rsidRPr="004C063F">
        <w:rPr>
          <w:rFonts w:ascii="Verdana" w:hAnsi="Verdana"/>
          <w:sz w:val="22"/>
          <w:szCs w:val="22"/>
        </w:rPr>
        <w:t xml:space="preserve"> ao violino e regência de Enrique Fernández </w:t>
      </w:r>
      <w:proofErr w:type="spellStart"/>
      <w:r w:rsidRPr="004C063F">
        <w:rPr>
          <w:rFonts w:ascii="Verdana" w:hAnsi="Verdana"/>
          <w:sz w:val="22"/>
          <w:szCs w:val="22"/>
        </w:rPr>
        <w:t>Arbós</w:t>
      </w:r>
      <w:proofErr w:type="spellEnd"/>
      <w:r w:rsidRPr="004C063F">
        <w:rPr>
          <w:rFonts w:ascii="Verdana" w:hAnsi="Verdana"/>
          <w:sz w:val="22"/>
          <w:szCs w:val="22"/>
        </w:rPr>
        <w:t>.</w:t>
      </w:r>
    </w:p>
    <w:p w14:paraId="02413B26" w14:textId="77777777" w:rsidR="00F77FC8" w:rsidRPr="004C063F" w:rsidRDefault="00F77FC8" w:rsidP="00F77FC8">
      <w:pPr>
        <w:jc w:val="both"/>
        <w:rPr>
          <w:rFonts w:ascii="Verdana" w:hAnsi="Verdana"/>
          <w:sz w:val="22"/>
          <w:szCs w:val="22"/>
        </w:rPr>
      </w:pPr>
      <w:r w:rsidRPr="004C063F">
        <w:rPr>
          <w:rFonts w:ascii="Verdana" w:hAnsi="Verdana"/>
          <w:sz w:val="22"/>
          <w:szCs w:val="22"/>
        </w:rPr>
        <w:t>O Concerto se inicia com o violino executando o primeiro tema, prontamente retomado pela orquestra. A frequente alternância de momentos rápidos e lentos marca este primeiro movimento (“</w:t>
      </w:r>
      <w:proofErr w:type="spellStart"/>
      <w:r w:rsidRPr="004C063F">
        <w:rPr>
          <w:rFonts w:ascii="Verdana" w:hAnsi="Verdana"/>
          <w:sz w:val="22"/>
          <w:szCs w:val="22"/>
        </w:rPr>
        <w:t>Allegro</w:t>
      </w:r>
      <w:proofErr w:type="spellEnd"/>
      <w:r w:rsidRPr="004C063F">
        <w:rPr>
          <w:rFonts w:ascii="Verdana" w:hAnsi="Verdana"/>
          <w:sz w:val="22"/>
          <w:szCs w:val="22"/>
        </w:rPr>
        <w:t xml:space="preserve"> moderato”), que se encerra com uma atmosfera inesperadamente misteriosa. O segundo movimento (“Andante assai”) abre com um dos mais belos e apaixonados temas de Prokofiev, que é seguido por um segundo, de caráter mais imponente, desenhando um leve contraste. O terceiro movimento (“</w:t>
      </w:r>
      <w:proofErr w:type="spellStart"/>
      <w:r w:rsidRPr="004C063F">
        <w:rPr>
          <w:rFonts w:ascii="Verdana" w:hAnsi="Verdana"/>
          <w:sz w:val="22"/>
          <w:szCs w:val="22"/>
        </w:rPr>
        <w:t>Allegro</w:t>
      </w:r>
      <w:proofErr w:type="spellEnd"/>
      <w:r w:rsidRPr="004C063F">
        <w:rPr>
          <w:rFonts w:ascii="Verdana" w:hAnsi="Verdana"/>
          <w:sz w:val="22"/>
          <w:szCs w:val="22"/>
        </w:rPr>
        <w:t xml:space="preserve">, </w:t>
      </w:r>
      <w:proofErr w:type="spellStart"/>
      <w:r w:rsidRPr="004C063F">
        <w:rPr>
          <w:rFonts w:ascii="Verdana" w:hAnsi="Verdana"/>
          <w:sz w:val="22"/>
          <w:szCs w:val="22"/>
        </w:rPr>
        <w:t>ben</w:t>
      </w:r>
      <w:proofErr w:type="spellEnd"/>
      <w:r w:rsidRPr="004C063F">
        <w:rPr>
          <w:rFonts w:ascii="Verdana" w:hAnsi="Verdana"/>
          <w:sz w:val="22"/>
          <w:szCs w:val="22"/>
        </w:rPr>
        <w:t xml:space="preserve"> </w:t>
      </w:r>
      <w:proofErr w:type="spellStart"/>
      <w:r w:rsidRPr="004C063F">
        <w:rPr>
          <w:rFonts w:ascii="Verdana" w:hAnsi="Verdana"/>
          <w:sz w:val="22"/>
          <w:szCs w:val="22"/>
        </w:rPr>
        <w:t>marcato</w:t>
      </w:r>
      <w:proofErr w:type="spellEnd"/>
      <w:r w:rsidRPr="004C063F">
        <w:rPr>
          <w:rFonts w:ascii="Verdana" w:hAnsi="Verdana"/>
          <w:sz w:val="22"/>
          <w:szCs w:val="22"/>
        </w:rPr>
        <w:t>”) é uma dança moderada, no qual a percussão se faz mais presente, especialmente no brilho penetrante das castanholas.</w:t>
      </w:r>
    </w:p>
    <w:p w14:paraId="1B86C572" w14:textId="77777777" w:rsidR="00F77FC8" w:rsidRPr="004C063F" w:rsidRDefault="00F77FC8" w:rsidP="00F77FC8">
      <w:pPr>
        <w:jc w:val="both"/>
        <w:rPr>
          <w:rFonts w:ascii="Verdana" w:hAnsi="Verdana"/>
          <w:sz w:val="22"/>
          <w:szCs w:val="22"/>
        </w:rPr>
      </w:pPr>
      <w:r w:rsidRPr="004C063F">
        <w:rPr>
          <w:rFonts w:ascii="Verdana" w:hAnsi="Verdana"/>
          <w:sz w:val="22"/>
          <w:szCs w:val="22"/>
        </w:rPr>
        <w:t>Em todo o seu curso, o Concerto guarda um quê de intimismo, principalmente no trato da orquestra, como se Prokofiev hesitasse entre a música sinfônica e a música de câmara. Dizem que sua intenção inicial era compor uma sonata para violino e piano. Ao que parece, ao transformá-la em um concerto, Prokofiev decidiu preservar muito das atmosferas originais.</w:t>
      </w:r>
    </w:p>
    <w:p w14:paraId="4D552314" w14:textId="77777777" w:rsidR="0064671A" w:rsidRDefault="0064671A" w:rsidP="0064671A">
      <w:pPr>
        <w:jc w:val="both"/>
        <w:rPr>
          <w:rFonts w:ascii="Verdana" w:eastAsia="Verdana" w:hAnsi="Verdana" w:cs="Verdana"/>
          <w:b/>
          <w:bCs/>
          <w:sz w:val="22"/>
          <w:szCs w:val="22"/>
        </w:rPr>
      </w:pPr>
      <w:r>
        <w:rPr>
          <w:rFonts w:ascii="Verdana" w:eastAsia="Verdana" w:hAnsi="Verdana" w:cs="Verdana"/>
          <w:b/>
          <w:bCs/>
          <w:sz w:val="22"/>
          <w:szCs w:val="22"/>
        </w:rPr>
        <w:t xml:space="preserve">Paul </w:t>
      </w:r>
      <w:proofErr w:type="spellStart"/>
      <w:r>
        <w:rPr>
          <w:rFonts w:ascii="Verdana" w:eastAsia="Verdana" w:hAnsi="Verdana" w:cs="Verdana"/>
          <w:b/>
          <w:bCs/>
          <w:sz w:val="22"/>
          <w:szCs w:val="22"/>
        </w:rPr>
        <w:t>Hindemith</w:t>
      </w:r>
      <w:proofErr w:type="spellEnd"/>
      <w:r w:rsidRPr="00C82B7F">
        <w:rPr>
          <w:rFonts w:ascii="Verdana" w:eastAsia="Verdana" w:hAnsi="Verdana" w:cs="Verdana"/>
          <w:b/>
          <w:bCs/>
          <w:sz w:val="22"/>
          <w:szCs w:val="22"/>
        </w:rPr>
        <w:t xml:space="preserve"> </w:t>
      </w:r>
      <w:r>
        <w:rPr>
          <w:rFonts w:ascii="Verdana" w:eastAsia="Verdana" w:hAnsi="Verdana" w:cs="Verdana"/>
          <w:b/>
          <w:bCs/>
          <w:sz w:val="22"/>
          <w:szCs w:val="22"/>
        </w:rPr>
        <w:t>(</w:t>
      </w:r>
      <w:proofErr w:type="spellStart"/>
      <w:r>
        <w:rPr>
          <w:rFonts w:ascii="Verdana" w:eastAsia="Verdana" w:hAnsi="Verdana" w:cs="Verdana"/>
          <w:b/>
          <w:bCs/>
          <w:sz w:val="22"/>
          <w:szCs w:val="22"/>
        </w:rPr>
        <w:t>Hanau</w:t>
      </w:r>
      <w:proofErr w:type="spellEnd"/>
      <w:r w:rsidRPr="00C82B7F">
        <w:rPr>
          <w:rFonts w:ascii="Verdana" w:eastAsia="Verdana" w:hAnsi="Verdana" w:cs="Verdana"/>
          <w:b/>
          <w:bCs/>
          <w:sz w:val="22"/>
          <w:szCs w:val="22"/>
        </w:rPr>
        <w:t xml:space="preserve">, </w:t>
      </w:r>
      <w:r>
        <w:rPr>
          <w:rFonts w:ascii="Verdana" w:eastAsia="Verdana" w:hAnsi="Verdana" w:cs="Verdana"/>
          <w:b/>
          <w:bCs/>
          <w:sz w:val="22"/>
          <w:szCs w:val="22"/>
        </w:rPr>
        <w:t xml:space="preserve">Alemanha, </w:t>
      </w:r>
      <w:r w:rsidRPr="00C82B7F">
        <w:rPr>
          <w:rFonts w:ascii="Verdana" w:eastAsia="Verdana" w:hAnsi="Verdana" w:cs="Verdana"/>
          <w:b/>
          <w:bCs/>
          <w:sz w:val="22"/>
          <w:szCs w:val="22"/>
        </w:rPr>
        <w:t>18</w:t>
      </w:r>
      <w:r>
        <w:rPr>
          <w:rFonts w:ascii="Verdana" w:eastAsia="Verdana" w:hAnsi="Verdana" w:cs="Verdana"/>
          <w:b/>
          <w:bCs/>
          <w:sz w:val="22"/>
          <w:szCs w:val="22"/>
        </w:rPr>
        <w:t>95</w:t>
      </w:r>
      <w:r w:rsidRPr="00C82B7F">
        <w:rPr>
          <w:rFonts w:ascii="Verdana" w:eastAsia="Verdana" w:hAnsi="Verdana" w:cs="Verdana"/>
          <w:b/>
          <w:bCs/>
          <w:sz w:val="22"/>
          <w:szCs w:val="22"/>
        </w:rPr>
        <w:t xml:space="preserve"> – </w:t>
      </w:r>
      <w:r>
        <w:rPr>
          <w:rFonts w:ascii="Verdana" w:eastAsia="Verdana" w:hAnsi="Verdana" w:cs="Verdana"/>
          <w:b/>
          <w:bCs/>
          <w:sz w:val="22"/>
          <w:szCs w:val="22"/>
        </w:rPr>
        <w:t>Frankfurt</w:t>
      </w:r>
      <w:r w:rsidRPr="00C82B7F">
        <w:rPr>
          <w:rFonts w:ascii="Verdana" w:eastAsia="Verdana" w:hAnsi="Verdana" w:cs="Verdana"/>
          <w:b/>
          <w:bCs/>
          <w:sz w:val="22"/>
          <w:szCs w:val="22"/>
        </w:rPr>
        <w:t xml:space="preserve">, </w:t>
      </w:r>
      <w:r>
        <w:rPr>
          <w:rFonts w:ascii="Verdana" w:eastAsia="Verdana" w:hAnsi="Verdana" w:cs="Verdana"/>
          <w:b/>
          <w:bCs/>
          <w:sz w:val="22"/>
          <w:szCs w:val="22"/>
        </w:rPr>
        <w:t>Alemanha</w:t>
      </w:r>
      <w:r w:rsidRPr="00C82B7F">
        <w:rPr>
          <w:rFonts w:ascii="Verdana" w:eastAsia="Verdana" w:hAnsi="Verdana" w:cs="Verdana"/>
          <w:b/>
          <w:bCs/>
          <w:sz w:val="22"/>
          <w:szCs w:val="22"/>
        </w:rPr>
        <w:t>, 19</w:t>
      </w:r>
      <w:r>
        <w:rPr>
          <w:rFonts w:ascii="Verdana" w:eastAsia="Verdana" w:hAnsi="Verdana" w:cs="Verdana"/>
          <w:b/>
          <w:bCs/>
          <w:sz w:val="22"/>
          <w:szCs w:val="22"/>
        </w:rPr>
        <w:t>63</w:t>
      </w:r>
      <w:r w:rsidRPr="00C82B7F">
        <w:rPr>
          <w:rFonts w:ascii="Verdana" w:eastAsia="Verdana" w:hAnsi="Verdana" w:cs="Verdana"/>
          <w:b/>
          <w:bCs/>
          <w:sz w:val="22"/>
          <w:szCs w:val="22"/>
        </w:rPr>
        <w:t>) e a obra</w:t>
      </w:r>
      <w:r w:rsidRPr="00C82B7F">
        <w:rPr>
          <w:rFonts w:ascii="Verdana" w:eastAsia="Verdana" w:hAnsi="Verdana" w:cs="Verdana"/>
          <w:b/>
          <w:bCs/>
          <w:i/>
          <w:iCs/>
          <w:sz w:val="22"/>
          <w:szCs w:val="22"/>
        </w:rPr>
        <w:t xml:space="preserve"> </w:t>
      </w:r>
      <w:r>
        <w:rPr>
          <w:rFonts w:ascii="Verdana" w:eastAsia="Verdana" w:hAnsi="Verdana" w:cs="Verdana"/>
          <w:b/>
          <w:bCs/>
          <w:i/>
          <w:iCs/>
          <w:sz w:val="22"/>
          <w:szCs w:val="22"/>
        </w:rPr>
        <w:t>Sinfonia em Mi bemol maior</w:t>
      </w:r>
      <w:r w:rsidRPr="00335E60">
        <w:rPr>
          <w:rFonts w:ascii="Verdana" w:eastAsia="Verdana" w:hAnsi="Verdana" w:cs="Verdana"/>
          <w:b/>
          <w:bCs/>
          <w:sz w:val="22"/>
          <w:szCs w:val="22"/>
        </w:rPr>
        <w:t xml:space="preserve"> </w:t>
      </w:r>
      <w:r w:rsidRPr="00C82B7F">
        <w:rPr>
          <w:rFonts w:ascii="Verdana" w:eastAsia="Verdana" w:hAnsi="Verdana" w:cs="Verdana"/>
          <w:b/>
          <w:bCs/>
          <w:sz w:val="22"/>
          <w:szCs w:val="22"/>
        </w:rPr>
        <w:t>(</w:t>
      </w:r>
      <w:r w:rsidRPr="00C82B7F">
        <w:rPr>
          <w:rFonts w:ascii="Verdana" w:hAnsi="Verdana" w:cs="Calibri Light"/>
          <w:b/>
          <w:bCs/>
          <w:sz w:val="22"/>
          <w:szCs w:val="22"/>
        </w:rPr>
        <w:t>1</w:t>
      </w:r>
      <w:r>
        <w:rPr>
          <w:rFonts w:ascii="Verdana" w:hAnsi="Verdana" w:cs="Calibri Light"/>
          <w:b/>
          <w:bCs/>
          <w:sz w:val="22"/>
          <w:szCs w:val="22"/>
        </w:rPr>
        <w:t>940</w:t>
      </w:r>
      <w:r w:rsidRPr="00C82B7F">
        <w:rPr>
          <w:rFonts w:ascii="Verdana" w:eastAsia="Verdana" w:hAnsi="Verdana" w:cs="Verdana"/>
          <w:b/>
          <w:bCs/>
          <w:sz w:val="22"/>
          <w:szCs w:val="22"/>
        </w:rPr>
        <w:t xml:space="preserve">). </w:t>
      </w:r>
    </w:p>
    <w:p w14:paraId="5C6E672C" w14:textId="77777777" w:rsidR="0014083D" w:rsidRPr="004C063F" w:rsidRDefault="0014083D" w:rsidP="0014083D">
      <w:pPr>
        <w:jc w:val="both"/>
        <w:rPr>
          <w:rFonts w:ascii="Verdana" w:hAnsi="Verdana"/>
          <w:sz w:val="22"/>
          <w:szCs w:val="22"/>
        </w:rPr>
      </w:pPr>
      <w:r w:rsidRPr="004C063F">
        <w:rPr>
          <w:rFonts w:ascii="Verdana" w:hAnsi="Verdana"/>
          <w:sz w:val="22"/>
          <w:szCs w:val="22"/>
        </w:rPr>
        <w:t xml:space="preserve">Principal compositor alemão de sua geração, Paul </w:t>
      </w:r>
      <w:proofErr w:type="spellStart"/>
      <w:r w:rsidRPr="004C063F">
        <w:rPr>
          <w:rFonts w:ascii="Verdana" w:hAnsi="Verdana"/>
          <w:sz w:val="22"/>
          <w:szCs w:val="22"/>
        </w:rPr>
        <w:t>Hindemith</w:t>
      </w:r>
      <w:proofErr w:type="spellEnd"/>
      <w:r w:rsidRPr="004C063F">
        <w:rPr>
          <w:rFonts w:ascii="Verdana" w:hAnsi="Verdana"/>
          <w:sz w:val="22"/>
          <w:szCs w:val="22"/>
        </w:rPr>
        <w:t xml:space="preserve"> começou a se indispor com o regime nazista assim que o Partido Nacional-Socialista venceu as eleições parlamentares de 1932. Logo no ano seguinte, grande parte de suas obras foi taxada de “bolchevismo cultural” e proibida de ser executada na Alemanha. Os atritos escalaram e, em 1937, </w:t>
      </w:r>
      <w:proofErr w:type="spellStart"/>
      <w:r w:rsidRPr="004C063F">
        <w:rPr>
          <w:rFonts w:ascii="Verdana" w:hAnsi="Verdana"/>
          <w:sz w:val="22"/>
          <w:szCs w:val="22"/>
        </w:rPr>
        <w:t>Hindemith</w:t>
      </w:r>
      <w:proofErr w:type="spellEnd"/>
      <w:r w:rsidRPr="004C063F">
        <w:rPr>
          <w:rFonts w:ascii="Verdana" w:hAnsi="Verdana"/>
          <w:sz w:val="22"/>
          <w:szCs w:val="22"/>
        </w:rPr>
        <w:t xml:space="preserve"> decide se exilar na Suíça. Em 1940, muda-se com a família para os Estados Unidos, onde assume uma cadeira no Departamento de Música da Universidade de Yale.</w:t>
      </w:r>
    </w:p>
    <w:p w14:paraId="1278FD92" w14:textId="77777777" w:rsidR="0014083D" w:rsidRPr="004C063F" w:rsidRDefault="0014083D" w:rsidP="0014083D">
      <w:pPr>
        <w:jc w:val="both"/>
        <w:rPr>
          <w:rFonts w:ascii="Verdana" w:hAnsi="Verdana"/>
          <w:sz w:val="22"/>
          <w:szCs w:val="22"/>
        </w:rPr>
      </w:pPr>
      <w:r w:rsidRPr="004C063F">
        <w:rPr>
          <w:rFonts w:ascii="Verdana" w:hAnsi="Verdana"/>
          <w:sz w:val="22"/>
          <w:szCs w:val="22"/>
        </w:rPr>
        <w:t xml:space="preserve">No verão desse mesmo ano de 1940, </w:t>
      </w:r>
      <w:proofErr w:type="spellStart"/>
      <w:r w:rsidRPr="004C063F">
        <w:rPr>
          <w:rFonts w:ascii="Verdana" w:hAnsi="Verdana"/>
          <w:sz w:val="22"/>
          <w:szCs w:val="22"/>
        </w:rPr>
        <w:t>Hindemith</w:t>
      </w:r>
      <w:proofErr w:type="spellEnd"/>
      <w:r w:rsidRPr="004C063F">
        <w:rPr>
          <w:rFonts w:ascii="Verdana" w:hAnsi="Verdana"/>
          <w:sz w:val="22"/>
          <w:szCs w:val="22"/>
        </w:rPr>
        <w:t xml:space="preserve"> é convidado a lecionar em </w:t>
      </w:r>
      <w:proofErr w:type="spellStart"/>
      <w:r w:rsidRPr="004C063F">
        <w:rPr>
          <w:rFonts w:ascii="Verdana" w:hAnsi="Verdana"/>
          <w:sz w:val="22"/>
          <w:szCs w:val="22"/>
        </w:rPr>
        <w:t>Tanglewood</w:t>
      </w:r>
      <w:proofErr w:type="spellEnd"/>
      <w:r w:rsidRPr="004C063F">
        <w:rPr>
          <w:rFonts w:ascii="Verdana" w:hAnsi="Verdana"/>
          <w:sz w:val="22"/>
          <w:szCs w:val="22"/>
        </w:rPr>
        <w:t xml:space="preserve">, e, entre as atividades do festival, assiste a um concerto da Orquestra Sinfônica de Boston, com regência de Serge </w:t>
      </w:r>
      <w:proofErr w:type="spellStart"/>
      <w:r w:rsidRPr="004C063F">
        <w:rPr>
          <w:rFonts w:ascii="Verdana" w:hAnsi="Verdana"/>
          <w:sz w:val="22"/>
          <w:szCs w:val="22"/>
        </w:rPr>
        <w:t>Koussevitzky</w:t>
      </w:r>
      <w:proofErr w:type="spellEnd"/>
      <w:r w:rsidRPr="004C063F">
        <w:rPr>
          <w:rFonts w:ascii="Verdana" w:hAnsi="Verdana"/>
          <w:sz w:val="22"/>
          <w:szCs w:val="22"/>
        </w:rPr>
        <w:t xml:space="preserve">. A beleza da apresentação teria inspirado o alemão a compor uma nova sinfonia (a anterior, </w:t>
      </w:r>
      <w:r w:rsidRPr="004C063F">
        <w:rPr>
          <w:rFonts w:ascii="Verdana" w:hAnsi="Verdana"/>
          <w:i/>
          <w:iCs/>
          <w:sz w:val="22"/>
          <w:szCs w:val="22"/>
        </w:rPr>
        <w:t>Matias, o Pintor</w:t>
      </w:r>
      <w:r w:rsidRPr="004C063F">
        <w:rPr>
          <w:rFonts w:ascii="Verdana" w:hAnsi="Verdana"/>
          <w:sz w:val="22"/>
          <w:szCs w:val="22"/>
        </w:rPr>
        <w:t xml:space="preserve">, já era um de seus maiores sucessos), ideia que </w:t>
      </w:r>
      <w:proofErr w:type="spellStart"/>
      <w:r w:rsidRPr="004C063F">
        <w:rPr>
          <w:rFonts w:ascii="Verdana" w:hAnsi="Verdana"/>
          <w:sz w:val="22"/>
          <w:szCs w:val="22"/>
        </w:rPr>
        <w:t>Koussevitzky</w:t>
      </w:r>
      <w:proofErr w:type="spellEnd"/>
      <w:r w:rsidRPr="004C063F">
        <w:rPr>
          <w:rFonts w:ascii="Verdana" w:hAnsi="Verdana"/>
          <w:sz w:val="22"/>
          <w:szCs w:val="22"/>
        </w:rPr>
        <w:t xml:space="preserve"> acatou de imediato. Em dezembro de 1940, a </w:t>
      </w:r>
      <w:r w:rsidRPr="004C063F">
        <w:rPr>
          <w:rFonts w:ascii="Verdana" w:hAnsi="Verdana"/>
          <w:i/>
          <w:iCs/>
          <w:sz w:val="22"/>
          <w:szCs w:val="22"/>
        </w:rPr>
        <w:t>Sinfonia em Mi bemol</w:t>
      </w:r>
      <w:r w:rsidRPr="004C063F">
        <w:rPr>
          <w:rFonts w:ascii="Verdana" w:hAnsi="Verdana"/>
          <w:sz w:val="22"/>
          <w:szCs w:val="22"/>
        </w:rPr>
        <w:t xml:space="preserve"> ficou pronta, mas o resultado surpreendeu a todos.</w:t>
      </w:r>
    </w:p>
    <w:p w14:paraId="46A483CF" w14:textId="77777777" w:rsidR="0014083D" w:rsidRPr="004C063F" w:rsidRDefault="0014083D" w:rsidP="0014083D">
      <w:pPr>
        <w:jc w:val="both"/>
        <w:rPr>
          <w:rFonts w:ascii="Verdana" w:hAnsi="Verdana"/>
          <w:sz w:val="22"/>
          <w:szCs w:val="22"/>
        </w:rPr>
      </w:pPr>
      <w:r w:rsidRPr="004C063F">
        <w:rPr>
          <w:rFonts w:ascii="Verdana" w:hAnsi="Verdana"/>
          <w:sz w:val="22"/>
          <w:szCs w:val="22"/>
        </w:rPr>
        <w:t xml:space="preserve">Conhecido por sua linguagem musical idiossincrática, formulada a partir de uma abordagem teórica muito própria, </w:t>
      </w:r>
      <w:proofErr w:type="spellStart"/>
      <w:r w:rsidRPr="004C063F">
        <w:rPr>
          <w:rFonts w:ascii="Verdana" w:hAnsi="Verdana"/>
          <w:sz w:val="22"/>
          <w:szCs w:val="22"/>
        </w:rPr>
        <w:t>Hindemith</w:t>
      </w:r>
      <w:proofErr w:type="spellEnd"/>
      <w:r w:rsidRPr="004C063F">
        <w:rPr>
          <w:rFonts w:ascii="Verdana" w:hAnsi="Verdana"/>
          <w:sz w:val="22"/>
          <w:szCs w:val="22"/>
        </w:rPr>
        <w:t xml:space="preserve"> entregou uma sinfonia de estrutura clássica, em quatro movimentos e de sólida escrita contrapontística. A obra remetia </w:t>
      </w:r>
      <w:r w:rsidRPr="004C063F">
        <w:rPr>
          <w:rFonts w:ascii="Verdana" w:hAnsi="Verdana"/>
          <w:sz w:val="22"/>
          <w:szCs w:val="22"/>
        </w:rPr>
        <w:lastRenderedPageBreak/>
        <w:t xml:space="preserve">mais ao formalismo sóbrio de Bruckner do que </w:t>
      </w:r>
      <w:proofErr w:type="spellStart"/>
      <w:r w:rsidRPr="004C063F">
        <w:rPr>
          <w:rFonts w:ascii="Verdana" w:hAnsi="Verdana"/>
          <w:sz w:val="22"/>
          <w:szCs w:val="22"/>
        </w:rPr>
        <w:t>aos</w:t>
      </w:r>
      <w:proofErr w:type="spellEnd"/>
      <w:r w:rsidRPr="004C063F">
        <w:rPr>
          <w:rFonts w:ascii="Verdana" w:hAnsi="Verdana"/>
          <w:sz w:val="22"/>
          <w:szCs w:val="22"/>
        </w:rPr>
        <w:t xml:space="preserve"> ímpetos por inovação de muitos contemporâneos de </w:t>
      </w:r>
      <w:proofErr w:type="spellStart"/>
      <w:r w:rsidRPr="004C063F">
        <w:rPr>
          <w:rFonts w:ascii="Verdana" w:hAnsi="Verdana"/>
          <w:sz w:val="22"/>
          <w:szCs w:val="22"/>
        </w:rPr>
        <w:t>Hindemith</w:t>
      </w:r>
      <w:proofErr w:type="spellEnd"/>
      <w:r w:rsidRPr="004C063F">
        <w:rPr>
          <w:rFonts w:ascii="Verdana" w:hAnsi="Verdana"/>
          <w:sz w:val="22"/>
          <w:szCs w:val="22"/>
        </w:rPr>
        <w:t xml:space="preserve"> – ainda que não deixe de se enquadrar bem na estética neoclássica do período.</w:t>
      </w:r>
    </w:p>
    <w:p w14:paraId="0F87810C" w14:textId="306177C3" w:rsidR="0014083D" w:rsidRDefault="0014083D" w:rsidP="0014083D">
      <w:pPr>
        <w:jc w:val="both"/>
        <w:rPr>
          <w:rFonts w:ascii="Verdana" w:eastAsia="Verdana" w:hAnsi="Verdana" w:cs="Verdana"/>
          <w:b/>
          <w:bCs/>
          <w:sz w:val="22"/>
          <w:szCs w:val="22"/>
        </w:rPr>
      </w:pPr>
      <w:r w:rsidRPr="004C063F">
        <w:rPr>
          <w:rFonts w:ascii="Verdana" w:hAnsi="Verdana"/>
          <w:sz w:val="22"/>
          <w:szCs w:val="22"/>
        </w:rPr>
        <w:t xml:space="preserve">Talvez por não ter recebido exatamente o que esperava, </w:t>
      </w:r>
      <w:proofErr w:type="spellStart"/>
      <w:r w:rsidRPr="004C063F">
        <w:rPr>
          <w:rFonts w:ascii="Verdana" w:hAnsi="Verdana"/>
          <w:sz w:val="22"/>
          <w:szCs w:val="22"/>
        </w:rPr>
        <w:t>Koussevitzky</w:t>
      </w:r>
      <w:proofErr w:type="spellEnd"/>
      <w:r w:rsidRPr="004C063F">
        <w:rPr>
          <w:rFonts w:ascii="Verdana" w:hAnsi="Verdana"/>
          <w:sz w:val="22"/>
          <w:szCs w:val="22"/>
        </w:rPr>
        <w:t xml:space="preserve"> optou por adiar a estreia da </w:t>
      </w:r>
      <w:r w:rsidRPr="004C063F">
        <w:rPr>
          <w:rFonts w:ascii="Verdana" w:hAnsi="Verdana"/>
          <w:i/>
          <w:iCs/>
          <w:sz w:val="22"/>
          <w:szCs w:val="22"/>
        </w:rPr>
        <w:t>Sinfonia em Mi bemol</w:t>
      </w:r>
      <w:r w:rsidRPr="004C063F">
        <w:rPr>
          <w:rFonts w:ascii="Verdana" w:hAnsi="Verdana"/>
          <w:sz w:val="22"/>
          <w:szCs w:val="22"/>
        </w:rPr>
        <w:t xml:space="preserve"> para a temporada seguinte. Incomodado com a decisão, </w:t>
      </w:r>
      <w:proofErr w:type="spellStart"/>
      <w:r w:rsidRPr="004C063F">
        <w:rPr>
          <w:rFonts w:ascii="Verdana" w:hAnsi="Verdana"/>
          <w:sz w:val="22"/>
          <w:szCs w:val="22"/>
        </w:rPr>
        <w:t>Hindemith</w:t>
      </w:r>
      <w:proofErr w:type="spellEnd"/>
      <w:r w:rsidRPr="004C063F">
        <w:rPr>
          <w:rFonts w:ascii="Verdana" w:hAnsi="Verdana"/>
          <w:sz w:val="22"/>
          <w:szCs w:val="22"/>
        </w:rPr>
        <w:t xml:space="preserve"> ofereceu a partitura a Dimitri </w:t>
      </w:r>
      <w:proofErr w:type="spellStart"/>
      <w:r w:rsidRPr="004C063F">
        <w:rPr>
          <w:rFonts w:ascii="Verdana" w:hAnsi="Verdana"/>
          <w:sz w:val="22"/>
          <w:szCs w:val="22"/>
        </w:rPr>
        <w:t>Mitropoulos</w:t>
      </w:r>
      <w:proofErr w:type="spellEnd"/>
      <w:r w:rsidRPr="004C063F">
        <w:rPr>
          <w:rFonts w:ascii="Verdana" w:hAnsi="Verdana"/>
          <w:sz w:val="22"/>
          <w:szCs w:val="22"/>
        </w:rPr>
        <w:t>, à época regente titular da Orquestra Sinfônica de Minneapolis (hoje Orquestra de Minnesota), que estreou a obra em 21 de novembro de 1941.</w:t>
      </w:r>
    </w:p>
    <w:p w14:paraId="64D543F0" w14:textId="77777777" w:rsidR="00D32173" w:rsidRDefault="00D32173" w:rsidP="00D32173">
      <w:pPr>
        <w:spacing w:after="0" w:line="240" w:lineRule="auto"/>
        <w:jc w:val="both"/>
        <w:rPr>
          <w:rFonts w:ascii="Verdana" w:eastAsia="Verdana" w:hAnsi="Verdana" w:cs="Verdana"/>
          <w:b/>
          <w:sz w:val="22"/>
          <w:szCs w:val="22"/>
        </w:rPr>
      </w:pPr>
    </w:p>
    <w:p w14:paraId="50161B10" w14:textId="77777777" w:rsidR="00C42305" w:rsidRPr="00B2673A" w:rsidRDefault="00C42305" w:rsidP="00C42305">
      <w:pPr>
        <w:spacing w:line="276" w:lineRule="auto"/>
        <w:jc w:val="both"/>
        <w:rPr>
          <w:rFonts w:ascii="Verdana" w:hAnsi="Verdana" w:cs="Calibri Light"/>
          <w:b/>
          <w:bCs/>
          <w:sz w:val="22"/>
          <w:szCs w:val="22"/>
        </w:rPr>
      </w:pPr>
      <w:r w:rsidRPr="00B2673A">
        <w:rPr>
          <w:rFonts w:ascii="Verdana" w:hAnsi="Verdana" w:cs="Calibri Light"/>
          <w:b/>
          <w:bCs/>
          <w:sz w:val="22"/>
          <w:szCs w:val="22"/>
        </w:rPr>
        <w:t>Filarmônica de Minas Gerais</w:t>
      </w:r>
    </w:p>
    <w:p w14:paraId="7B190535"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 xml:space="preserve">Série </w:t>
      </w:r>
      <w:proofErr w:type="spellStart"/>
      <w:r w:rsidRPr="00B2673A">
        <w:rPr>
          <w:rFonts w:ascii="Verdana" w:hAnsi="Verdana" w:cs="Calibri Light"/>
          <w:b/>
          <w:bCs/>
          <w:sz w:val="22"/>
          <w:szCs w:val="22"/>
        </w:rPr>
        <w:t>Allegro</w:t>
      </w:r>
      <w:proofErr w:type="spellEnd"/>
    </w:p>
    <w:p w14:paraId="09E9BEA3"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 xml:space="preserve">30 de outubro – 20h30 </w:t>
      </w:r>
    </w:p>
    <w:p w14:paraId="67433AC5"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Sala Minas Gerais</w:t>
      </w:r>
    </w:p>
    <w:p w14:paraId="19328351" w14:textId="77777777" w:rsidR="00C42305" w:rsidRPr="00B2673A" w:rsidRDefault="00C42305" w:rsidP="00C42305">
      <w:pPr>
        <w:spacing w:line="276" w:lineRule="auto"/>
        <w:jc w:val="both"/>
        <w:rPr>
          <w:rFonts w:ascii="Verdana" w:hAnsi="Verdana" w:cs="Calibri Light"/>
          <w:b/>
          <w:bCs/>
          <w:sz w:val="22"/>
          <w:szCs w:val="22"/>
        </w:rPr>
      </w:pPr>
    </w:p>
    <w:p w14:paraId="41E4758B"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Série Vivace</w:t>
      </w:r>
    </w:p>
    <w:p w14:paraId="747E3B65"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 xml:space="preserve">31 de outubro – 20h30 </w:t>
      </w:r>
    </w:p>
    <w:p w14:paraId="29B99318" w14:textId="77777777" w:rsidR="00C42305" w:rsidRPr="00B2673A" w:rsidRDefault="00C42305" w:rsidP="00C42305">
      <w:pPr>
        <w:spacing w:after="0" w:line="240" w:lineRule="auto"/>
        <w:jc w:val="both"/>
        <w:rPr>
          <w:rFonts w:ascii="Verdana" w:hAnsi="Verdana" w:cs="Calibri Light"/>
          <w:b/>
          <w:bCs/>
          <w:sz w:val="22"/>
          <w:szCs w:val="22"/>
        </w:rPr>
      </w:pPr>
      <w:r w:rsidRPr="00B2673A">
        <w:rPr>
          <w:rFonts w:ascii="Verdana" w:hAnsi="Verdana" w:cs="Calibri Light"/>
          <w:b/>
          <w:bCs/>
          <w:sz w:val="22"/>
          <w:szCs w:val="22"/>
        </w:rPr>
        <w:t>Sala Minas Gerais</w:t>
      </w:r>
    </w:p>
    <w:p w14:paraId="4F4CCDDE" w14:textId="77777777" w:rsidR="00C42305" w:rsidRPr="00B2673A" w:rsidRDefault="00C42305" w:rsidP="00C42305">
      <w:pPr>
        <w:spacing w:line="276" w:lineRule="auto"/>
        <w:jc w:val="both"/>
        <w:rPr>
          <w:rFonts w:ascii="Verdana" w:hAnsi="Verdana" w:cs="Calibri Light"/>
          <w:b/>
          <w:bCs/>
          <w:sz w:val="22"/>
          <w:szCs w:val="22"/>
        </w:rPr>
      </w:pPr>
    </w:p>
    <w:p w14:paraId="5082A8CC" w14:textId="77777777" w:rsidR="00C42305" w:rsidRPr="00AF4BD3" w:rsidRDefault="00C42305" w:rsidP="00C42305">
      <w:pPr>
        <w:spacing w:after="0" w:line="240" w:lineRule="auto"/>
        <w:jc w:val="both"/>
        <w:rPr>
          <w:rFonts w:ascii="Verdana" w:hAnsi="Verdana" w:cs="Calibri Light"/>
          <w:sz w:val="22"/>
          <w:szCs w:val="22"/>
        </w:rPr>
      </w:pPr>
      <w:r w:rsidRPr="00AF4BD3">
        <w:rPr>
          <w:rFonts w:ascii="Verdana" w:hAnsi="Verdana" w:cs="Calibri Light"/>
          <w:sz w:val="22"/>
          <w:szCs w:val="22"/>
        </w:rPr>
        <w:t>Ira Levin, regente convidado</w:t>
      </w:r>
    </w:p>
    <w:p w14:paraId="3F926A35" w14:textId="00DA01C6" w:rsidR="00C42305" w:rsidRPr="00AF4BD3" w:rsidRDefault="00C42305" w:rsidP="00C42305">
      <w:pPr>
        <w:spacing w:after="0" w:line="240" w:lineRule="auto"/>
        <w:jc w:val="both"/>
        <w:rPr>
          <w:rFonts w:ascii="Verdana" w:hAnsi="Verdana" w:cs="Calibri Light"/>
          <w:sz w:val="22"/>
          <w:szCs w:val="22"/>
        </w:rPr>
      </w:pPr>
      <w:proofErr w:type="spellStart"/>
      <w:r w:rsidRPr="00AF4BD3">
        <w:rPr>
          <w:rFonts w:ascii="Verdana" w:hAnsi="Verdana" w:cs="Calibri Light"/>
          <w:sz w:val="22"/>
          <w:szCs w:val="22"/>
        </w:rPr>
        <w:t>Dmytro</w:t>
      </w:r>
      <w:proofErr w:type="spellEnd"/>
      <w:r w:rsidRPr="00AF4BD3">
        <w:rPr>
          <w:rFonts w:ascii="Verdana" w:hAnsi="Verdana" w:cs="Calibri Light"/>
          <w:sz w:val="22"/>
          <w:szCs w:val="22"/>
        </w:rPr>
        <w:t xml:space="preserve"> </w:t>
      </w:r>
      <w:proofErr w:type="spellStart"/>
      <w:r w:rsidRPr="00AF4BD3">
        <w:rPr>
          <w:rFonts w:ascii="Verdana" w:hAnsi="Verdana" w:cs="Calibri Light"/>
          <w:sz w:val="22"/>
          <w:szCs w:val="22"/>
        </w:rPr>
        <w:t>Udov</w:t>
      </w:r>
      <w:r w:rsidR="00B450E6">
        <w:rPr>
          <w:rFonts w:ascii="Verdana" w:hAnsi="Verdana" w:cs="Calibri Light"/>
          <w:sz w:val="22"/>
          <w:szCs w:val="22"/>
        </w:rPr>
        <w:t>y</w:t>
      </w:r>
      <w:r w:rsidRPr="00AF4BD3">
        <w:rPr>
          <w:rFonts w:ascii="Verdana" w:hAnsi="Verdana" w:cs="Calibri Light"/>
          <w:sz w:val="22"/>
          <w:szCs w:val="22"/>
        </w:rPr>
        <w:t>chenko</w:t>
      </w:r>
      <w:proofErr w:type="spellEnd"/>
      <w:r w:rsidRPr="00AF4BD3">
        <w:rPr>
          <w:rFonts w:ascii="Verdana" w:hAnsi="Verdana" w:cs="Calibri Light"/>
          <w:sz w:val="22"/>
          <w:szCs w:val="22"/>
        </w:rPr>
        <w:t xml:space="preserve">, </w:t>
      </w:r>
      <w:r w:rsidRPr="00406F92">
        <w:rPr>
          <w:rFonts w:ascii="Verdana" w:hAnsi="Verdana" w:cs="Calibri Light"/>
          <w:sz w:val="22"/>
          <w:szCs w:val="22"/>
        </w:rPr>
        <w:t>violino</w:t>
      </w:r>
    </w:p>
    <w:p w14:paraId="6F0153C2" w14:textId="77777777" w:rsidR="00C42305" w:rsidRPr="00B2673A" w:rsidRDefault="00C42305" w:rsidP="00C42305">
      <w:pPr>
        <w:spacing w:after="0" w:line="240" w:lineRule="auto"/>
        <w:jc w:val="both"/>
        <w:rPr>
          <w:rFonts w:ascii="Verdana" w:hAnsi="Verdana" w:cs="Calibri Light"/>
          <w:sz w:val="22"/>
          <w:szCs w:val="22"/>
        </w:rPr>
      </w:pPr>
    </w:p>
    <w:p w14:paraId="20F737E2" w14:textId="77777777" w:rsidR="00C42305" w:rsidRPr="00B2673A" w:rsidRDefault="00C42305" w:rsidP="00C42305">
      <w:pPr>
        <w:spacing w:after="0" w:line="240" w:lineRule="auto"/>
        <w:jc w:val="both"/>
        <w:rPr>
          <w:rFonts w:ascii="Verdana" w:hAnsi="Verdana" w:cs="Calibri Light"/>
          <w:b/>
          <w:bCs/>
          <w:sz w:val="22"/>
          <w:szCs w:val="22"/>
        </w:rPr>
      </w:pPr>
    </w:p>
    <w:p w14:paraId="47279D10" w14:textId="77777777" w:rsidR="00C42305" w:rsidRPr="00B2673A" w:rsidRDefault="00C42305" w:rsidP="00C42305">
      <w:pPr>
        <w:spacing w:after="0" w:line="240" w:lineRule="auto"/>
        <w:jc w:val="both"/>
        <w:rPr>
          <w:rFonts w:ascii="Verdana" w:hAnsi="Verdana" w:cs="Calibri Light"/>
          <w:i/>
          <w:iCs/>
          <w:sz w:val="22"/>
          <w:szCs w:val="22"/>
        </w:rPr>
      </w:pPr>
      <w:r w:rsidRPr="00DA4B11">
        <w:rPr>
          <w:rFonts w:ascii="Verdana" w:hAnsi="Verdana" w:cs="Calibri Light"/>
          <w:b/>
          <w:bCs/>
          <w:sz w:val="22"/>
          <w:szCs w:val="22"/>
        </w:rPr>
        <w:t>RACHMANINOV / I. Levin</w:t>
      </w:r>
      <w:r w:rsidRPr="00B2673A">
        <w:rPr>
          <w:rFonts w:ascii="Verdana" w:hAnsi="Verdana" w:cs="Calibri Light"/>
          <w:sz w:val="22"/>
          <w:szCs w:val="22"/>
        </w:rPr>
        <w:t>        </w:t>
      </w:r>
      <w:r w:rsidRPr="00DA4B11">
        <w:rPr>
          <w:rFonts w:ascii="Verdana" w:hAnsi="Verdana" w:cs="Calibri Light"/>
          <w:i/>
          <w:iCs/>
          <w:sz w:val="22"/>
          <w:szCs w:val="22"/>
        </w:rPr>
        <w:t>Quatro Peças para orquestra</w:t>
      </w:r>
    </w:p>
    <w:p w14:paraId="55C13EFC" w14:textId="77777777" w:rsidR="00C42305" w:rsidRPr="00B2673A" w:rsidRDefault="00C42305" w:rsidP="00C42305">
      <w:pPr>
        <w:spacing w:after="0" w:line="240" w:lineRule="auto"/>
        <w:jc w:val="both"/>
        <w:rPr>
          <w:rFonts w:ascii="Verdana" w:hAnsi="Verdana" w:cs="Calibri Light"/>
          <w:sz w:val="22"/>
          <w:szCs w:val="22"/>
        </w:rPr>
      </w:pPr>
      <w:r w:rsidRPr="00DA4B11">
        <w:rPr>
          <w:rFonts w:ascii="Verdana" w:hAnsi="Verdana" w:cs="Calibri Light"/>
          <w:b/>
          <w:bCs/>
          <w:sz w:val="22"/>
          <w:szCs w:val="22"/>
        </w:rPr>
        <w:t xml:space="preserve">PROKOFIEV </w:t>
      </w:r>
      <w:r w:rsidRPr="00B2673A">
        <w:rPr>
          <w:rFonts w:ascii="Verdana" w:hAnsi="Verdana" w:cs="Calibri Light"/>
          <w:b/>
          <w:bCs/>
          <w:sz w:val="22"/>
          <w:szCs w:val="22"/>
        </w:rPr>
        <w:t xml:space="preserve">                              </w:t>
      </w:r>
      <w:r w:rsidRPr="00DA4B11">
        <w:rPr>
          <w:rFonts w:ascii="Verdana" w:hAnsi="Verdana" w:cs="Calibri Light"/>
          <w:i/>
          <w:iCs/>
          <w:sz w:val="22"/>
          <w:szCs w:val="22"/>
        </w:rPr>
        <w:t>Concerto para violino nº 2 em sol menor, op. 63</w:t>
      </w:r>
      <w:r w:rsidRPr="00B2673A">
        <w:rPr>
          <w:rFonts w:ascii="Verdana" w:hAnsi="Verdana" w:cs="Calibri Light"/>
          <w:sz w:val="22"/>
          <w:szCs w:val="22"/>
        </w:rPr>
        <w:t xml:space="preserve"> </w:t>
      </w:r>
    </w:p>
    <w:p w14:paraId="719A3105" w14:textId="77777777" w:rsidR="00C42305" w:rsidRPr="00B2673A" w:rsidRDefault="00C42305" w:rsidP="00C42305">
      <w:pPr>
        <w:spacing w:after="0" w:line="240" w:lineRule="auto"/>
        <w:jc w:val="both"/>
        <w:rPr>
          <w:rFonts w:ascii="Verdana" w:hAnsi="Verdana" w:cs="Calibri Light"/>
          <w:i/>
          <w:iCs/>
          <w:sz w:val="22"/>
          <w:szCs w:val="22"/>
        </w:rPr>
      </w:pPr>
      <w:r w:rsidRPr="00DA4B11">
        <w:rPr>
          <w:rFonts w:ascii="Verdana" w:hAnsi="Verdana" w:cs="Calibri Light"/>
          <w:b/>
          <w:bCs/>
          <w:i/>
          <w:iCs/>
          <w:sz w:val="22"/>
          <w:szCs w:val="22"/>
        </w:rPr>
        <w:t>HINDEMITH</w:t>
      </w:r>
      <w:r w:rsidRPr="00B2673A">
        <w:rPr>
          <w:rFonts w:ascii="Verdana" w:hAnsi="Verdana" w:cs="Calibri Light"/>
          <w:i/>
          <w:iCs/>
          <w:sz w:val="22"/>
          <w:szCs w:val="22"/>
        </w:rPr>
        <w:t>                              </w:t>
      </w:r>
      <w:r w:rsidRPr="00DA4B11">
        <w:rPr>
          <w:rFonts w:ascii="Verdana" w:hAnsi="Verdana" w:cs="Calibri Light"/>
          <w:i/>
          <w:iCs/>
          <w:sz w:val="22"/>
          <w:szCs w:val="22"/>
        </w:rPr>
        <w:t>Sinfonia em Mi bemol maior</w:t>
      </w:r>
    </w:p>
    <w:p w14:paraId="43578719" w14:textId="77777777" w:rsidR="00C42305" w:rsidRPr="00B2673A" w:rsidRDefault="00C42305" w:rsidP="00C42305">
      <w:pPr>
        <w:spacing w:after="0" w:line="240" w:lineRule="auto"/>
        <w:jc w:val="both"/>
        <w:rPr>
          <w:rFonts w:ascii="Verdana" w:hAnsi="Verdana" w:cs="Calibri Light"/>
          <w:i/>
          <w:iCs/>
          <w:sz w:val="22"/>
          <w:szCs w:val="22"/>
        </w:rPr>
      </w:pPr>
    </w:p>
    <w:p w14:paraId="6D94E308" w14:textId="2FDD8911" w:rsidR="007075CE" w:rsidRPr="00704907" w:rsidRDefault="00C42305" w:rsidP="00C42305">
      <w:pPr>
        <w:spacing w:after="0" w:line="240" w:lineRule="auto"/>
        <w:rPr>
          <w:rFonts w:ascii="Verdana" w:hAnsi="Verdana" w:cs="Calibri Light"/>
          <w:b/>
          <w:bCs/>
          <w:sz w:val="22"/>
          <w:szCs w:val="22"/>
        </w:rPr>
      </w:pPr>
      <w:r w:rsidRPr="00B2673A">
        <w:rPr>
          <w:rFonts w:ascii="Verdana" w:hAnsi="Verdana" w:cs="Calibri Light"/>
          <w:color w:val="EE0000"/>
          <w:sz w:val="22"/>
          <w:szCs w:val="22"/>
        </w:rPr>
        <w:t>      </w:t>
      </w: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lastRenderedPageBreak/>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2F9FBD7" w:rsidR="006D737C" w:rsidRPr="00E153F5" w:rsidRDefault="006D737C" w:rsidP="006D737C">
      <w:pPr>
        <w:jc w:val="both"/>
        <w:rPr>
          <w:rFonts w:ascii="Verdana" w:hAnsi="Verdana"/>
          <w:sz w:val="22"/>
          <w:szCs w:val="22"/>
        </w:rPr>
      </w:pPr>
      <w:r w:rsidRPr="00E153F5">
        <w:rPr>
          <w:rFonts w:ascii="Verdana" w:hAnsi="Verdana"/>
          <w:sz w:val="22"/>
          <w:szCs w:val="22"/>
        </w:rPr>
        <w:t>O grupo recebeu numerosos prêmios</w:t>
      </w:r>
      <w:r w:rsidR="00E67F35">
        <w:rPr>
          <w:rFonts w:ascii="Verdana" w:hAnsi="Verdana"/>
          <w:sz w:val="22"/>
          <w:szCs w:val="22"/>
        </w:rPr>
        <w:t xml:space="preserve"> e menções</w:t>
      </w:r>
      <w:r w:rsidRPr="00E153F5">
        <w:rPr>
          <w:rFonts w:ascii="Verdana" w:hAnsi="Verdana"/>
          <w:sz w:val="22"/>
          <w:szCs w:val="22"/>
        </w:rPr>
        <w:t xml:space="preserve">,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lastRenderedPageBreak/>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xml:space="preserve">, com Fabio Mechetti e Sonia </w:t>
      </w:r>
      <w:proofErr w:type="spellStart"/>
      <w:r w:rsidRPr="00E153F5">
        <w:rPr>
          <w:rFonts w:ascii="Verdana" w:hAnsi="Verdana"/>
          <w:sz w:val="22"/>
          <w:szCs w:val="22"/>
        </w:rPr>
        <w:t>Rubinsky</w:t>
      </w:r>
      <w:proofErr w:type="spellEnd"/>
      <w:r w:rsidRPr="00E153F5">
        <w:rPr>
          <w:rFonts w:ascii="Verdana" w:hAnsi="Verdana"/>
          <w:sz w:val="22"/>
          <w:szCs w:val="22"/>
        </w:rPr>
        <w:t>,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095336">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095336">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095336">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09E2E" w14:textId="77777777" w:rsidR="00DC7B23" w:rsidRDefault="00DC7B23" w:rsidP="00BD016D">
      <w:r>
        <w:separator/>
      </w:r>
    </w:p>
  </w:endnote>
  <w:endnote w:type="continuationSeparator" w:id="0">
    <w:p w14:paraId="655CF773" w14:textId="77777777" w:rsidR="00DC7B23" w:rsidRDefault="00DC7B23"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9B68" w14:textId="77777777" w:rsidR="00DC7B23" w:rsidRDefault="00DC7B23" w:rsidP="00BD016D">
      <w:r>
        <w:separator/>
      </w:r>
    </w:p>
  </w:footnote>
  <w:footnote w:type="continuationSeparator" w:id="0">
    <w:p w14:paraId="35050BE1" w14:textId="77777777" w:rsidR="00DC7B23" w:rsidRDefault="00DC7B23"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23C7"/>
    <w:rsid w:val="00042D2E"/>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4EEB"/>
    <w:rsid w:val="00065AE7"/>
    <w:rsid w:val="0006683F"/>
    <w:rsid w:val="000668FB"/>
    <w:rsid w:val="000669A4"/>
    <w:rsid w:val="000675F0"/>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95336"/>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2CB3"/>
    <w:rsid w:val="000C683D"/>
    <w:rsid w:val="000C739A"/>
    <w:rsid w:val="000C73AC"/>
    <w:rsid w:val="000D18C9"/>
    <w:rsid w:val="000D1F96"/>
    <w:rsid w:val="000D2385"/>
    <w:rsid w:val="000D3EB2"/>
    <w:rsid w:val="000D42FD"/>
    <w:rsid w:val="000D4A80"/>
    <w:rsid w:val="000D6642"/>
    <w:rsid w:val="000D7BAC"/>
    <w:rsid w:val="000E0B38"/>
    <w:rsid w:val="000E0D26"/>
    <w:rsid w:val="000E17DF"/>
    <w:rsid w:val="000E473C"/>
    <w:rsid w:val="000E4E84"/>
    <w:rsid w:val="000F03D8"/>
    <w:rsid w:val="000F324B"/>
    <w:rsid w:val="000F4047"/>
    <w:rsid w:val="000F45BE"/>
    <w:rsid w:val="000F4BE8"/>
    <w:rsid w:val="000F5030"/>
    <w:rsid w:val="000F5E4C"/>
    <w:rsid w:val="00100092"/>
    <w:rsid w:val="001004D5"/>
    <w:rsid w:val="00100854"/>
    <w:rsid w:val="00102291"/>
    <w:rsid w:val="00102773"/>
    <w:rsid w:val="00102A3B"/>
    <w:rsid w:val="00103213"/>
    <w:rsid w:val="00103809"/>
    <w:rsid w:val="001069A1"/>
    <w:rsid w:val="00107567"/>
    <w:rsid w:val="00110536"/>
    <w:rsid w:val="00111321"/>
    <w:rsid w:val="00112F49"/>
    <w:rsid w:val="0011428F"/>
    <w:rsid w:val="001217AE"/>
    <w:rsid w:val="00122AA3"/>
    <w:rsid w:val="001236CD"/>
    <w:rsid w:val="001261EC"/>
    <w:rsid w:val="00126818"/>
    <w:rsid w:val="00127957"/>
    <w:rsid w:val="0013526F"/>
    <w:rsid w:val="00136FFE"/>
    <w:rsid w:val="0014083D"/>
    <w:rsid w:val="00141079"/>
    <w:rsid w:val="00141C5B"/>
    <w:rsid w:val="00141D02"/>
    <w:rsid w:val="0014284B"/>
    <w:rsid w:val="0014287B"/>
    <w:rsid w:val="00144002"/>
    <w:rsid w:val="00145305"/>
    <w:rsid w:val="00146B67"/>
    <w:rsid w:val="00146D77"/>
    <w:rsid w:val="00146EB8"/>
    <w:rsid w:val="001505F4"/>
    <w:rsid w:val="0015165B"/>
    <w:rsid w:val="001524AB"/>
    <w:rsid w:val="00152AC6"/>
    <w:rsid w:val="0015315F"/>
    <w:rsid w:val="0015349B"/>
    <w:rsid w:val="00153663"/>
    <w:rsid w:val="00154362"/>
    <w:rsid w:val="001548CA"/>
    <w:rsid w:val="00154CB8"/>
    <w:rsid w:val="00161574"/>
    <w:rsid w:val="001616C9"/>
    <w:rsid w:val="00161830"/>
    <w:rsid w:val="00161AA4"/>
    <w:rsid w:val="00162637"/>
    <w:rsid w:val="0016275B"/>
    <w:rsid w:val="0016299D"/>
    <w:rsid w:val="00164D0B"/>
    <w:rsid w:val="00164D22"/>
    <w:rsid w:val="0016583F"/>
    <w:rsid w:val="001678A1"/>
    <w:rsid w:val="001728C6"/>
    <w:rsid w:val="00172A61"/>
    <w:rsid w:val="00172C96"/>
    <w:rsid w:val="00172F4F"/>
    <w:rsid w:val="001734D4"/>
    <w:rsid w:val="0017484C"/>
    <w:rsid w:val="00177C54"/>
    <w:rsid w:val="001818D5"/>
    <w:rsid w:val="00181B30"/>
    <w:rsid w:val="00182379"/>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0BB0"/>
    <w:rsid w:val="001A1611"/>
    <w:rsid w:val="001A18FB"/>
    <w:rsid w:val="001A19BB"/>
    <w:rsid w:val="001A4A1A"/>
    <w:rsid w:val="001A51B3"/>
    <w:rsid w:val="001A5205"/>
    <w:rsid w:val="001A5E43"/>
    <w:rsid w:val="001A6190"/>
    <w:rsid w:val="001A6CEE"/>
    <w:rsid w:val="001A6D0B"/>
    <w:rsid w:val="001B09E5"/>
    <w:rsid w:val="001B23A8"/>
    <w:rsid w:val="001B2674"/>
    <w:rsid w:val="001B2860"/>
    <w:rsid w:val="001B50C2"/>
    <w:rsid w:val="001B5230"/>
    <w:rsid w:val="001B552E"/>
    <w:rsid w:val="001B55A2"/>
    <w:rsid w:val="001B66DB"/>
    <w:rsid w:val="001B7538"/>
    <w:rsid w:val="001C1FC5"/>
    <w:rsid w:val="001C29E4"/>
    <w:rsid w:val="001C3B9F"/>
    <w:rsid w:val="001C3F70"/>
    <w:rsid w:val="001C6495"/>
    <w:rsid w:val="001C66C2"/>
    <w:rsid w:val="001D1C34"/>
    <w:rsid w:val="001D4B03"/>
    <w:rsid w:val="001D4FC1"/>
    <w:rsid w:val="001D55F3"/>
    <w:rsid w:val="001D5806"/>
    <w:rsid w:val="001D6CFC"/>
    <w:rsid w:val="001E0A5F"/>
    <w:rsid w:val="001E255D"/>
    <w:rsid w:val="001E291C"/>
    <w:rsid w:val="001E3939"/>
    <w:rsid w:val="001E410A"/>
    <w:rsid w:val="001E4D99"/>
    <w:rsid w:val="001E564D"/>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531A"/>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0119"/>
    <w:rsid w:val="00241A34"/>
    <w:rsid w:val="00241B46"/>
    <w:rsid w:val="0024224E"/>
    <w:rsid w:val="00242402"/>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57CE"/>
    <w:rsid w:val="00266974"/>
    <w:rsid w:val="002673E8"/>
    <w:rsid w:val="00267F8D"/>
    <w:rsid w:val="0027014C"/>
    <w:rsid w:val="002723D9"/>
    <w:rsid w:val="002735B7"/>
    <w:rsid w:val="00275467"/>
    <w:rsid w:val="002757BD"/>
    <w:rsid w:val="00277143"/>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656"/>
    <w:rsid w:val="002D3891"/>
    <w:rsid w:val="002D43B1"/>
    <w:rsid w:val="002E1C7D"/>
    <w:rsid w:val="002E3283"/>
    <w:rsid w:val="002E40B0"/>
    <w:rsid w:val="002E4167"/>
    <w:rsid w:val="002E4DAE"/>
    <w:rsid w:val="002E5C6F"/>
    <w:rsid w:val="002E5D46"/>
    <w:rsid w:val="002E5F6D"/>
    <w:rsid w:val="002F037A"/>
    <w:rsid w:val="002F110B"/>
    <w:rsid w:val="002F206D"/>
    <w:rsid w:val="002F26DF"/>
    <w:rsid w:val="002F26E0"/>
    <w:rsid w:val="002F3F8B"/>
    <w:rsid w:val="002F683B"/>
    <w:rsid w:val="002F7F43"/>
    <w:rsid w:val="003006AF"/>
    <w:rsid w:val="00300AFE"/>
    <w:rsid w:val="00301346"/>
    <w:rsid w:val="00302F9A"/>
    <w:rsid w:val="003052AE"/>
    <w:rsid w:val="00305A46"/>
    <w:rsid w:val="00306E59"/>
    <w:rsid w:val="00306ECB"/>
    <w:rsid w:val="00307026"/>
    <w:rsid w:val="00310DE9"/>
    <w:rsid w:val="00311291"/>
    <w:rsid w:val="0031193C"/>
    <w:rsid w:val="00311A14"/>
    <w:rsid w:val="00311CF1"/>
    <w:rsid w:val="00315322"/>
    <w:rsid w:val="003179DD"/>
    <w:rsid w:val="003209E6"/>
    <w:rsid w:val="00321074"/>
    <w:rsid w:val="00325B01"/>
    <w:rsid w:val="00325E2C"/>
    <w:rsid w:val="003273C6"/>
    <w:rsid w:val="00330765"/>
    <w:rsid w:val="003309E8"/>
    <w:rsid w:val="00330C7E"/>
    <w:rsid w:val="003324C3"/>
    <w:rsid w:val="00332859"/>
    <w:rsid w:val="00333B51"/>
    <w:rsid w:val="00335E60"/>
    <w:rsid w:val="00336370"/>
    <w:rsid w:val="003370EC"/>
    <w:rsid w:val="00340701"/>
    <w:rsid w:val="0034077E"/>
    <w:rsid w:val="00340E36"/>
    <w:rsid w:val="00342757"/>
    <w:rsid w:val="00342EA2"/>
    <w:rsid w:val="00343E05"/>
    <w:rsid w:val="00345870"/>
    <w:rsid w:val="003459AD"/>
    <w:rsid w:val="00347A16"/>
    <w:rsid w:val="003505F0"/>
    <w:rsid w:val="003516B1"/>
    <w:rsid w:val="0035351B"/>
    <w:rsid w:val="00353F4D"/>
    <w:rsid w:val="0035556C"/>
    <w:rsid w:val="00356AF9"/>
    <w:rsid w:val="00357447"/>
    <w:rsid w:val="003574B4"/>
    <w:rsid w:val="00360414"/>
    <w:rsid w:val="003610B7"/>
    <w:rsid w:val="003644DE"/>
    <w:rsid w:val="003654C0"/>
    <w:rsid w:val="00366EF3"/>
    <w:rsid w:val="0037058C"/>
    <w:rsid w:val="00370DD8"/>
    <w:rsid w:val="00370E30"/>
    <w:rsid w:val="0037173B"/>
    <w:rsid w:val="00371D40"/>
    <w:rsid w:val="0037321A"/>
    <w:rsid w:val="00373693"/>
    <w:rsid w:val="00373B1E"/>
    <w:rsid w:val="00374ECB"/>
    <w:rsid w:val="003755FE"/>
    <w:rsid w:val="003758F7"/>
    <w:rsid w:val="0037741F"/>
    <w:rsid w:val="00383928"/>
    <w:rsid w:val="003863A8"/>
    <w:rsid w:val="0038651A"/>
    <w:rsid w:val="003867E0"/>
    <w:rsid w:val="00387910"/>
    <w:rsid w:val="003919DE"/>
    <w:rsid w:val="003925DB"/>
    <w:rsid w:val="00392B1D"/>
    <w:rsid w:val="00394961"/>
    <w:rsid w:val="00396253"/>
    <w:rsid w:val="003963C1"/>
    <w:rsid w:val="00396DCC"/>
    <w:rsid w:val="00396E96"/>
    <w:rsid w:val="003A0BC6"/>
    <w:rsid w:val="003A11CE"/>
    <w:rsid w:val="003A27FB"/>
    <w:rsid w:val="003A4D71"/>
    <w:rsid w:val="003A78F2"/>
    <w:rsid w:val="003B09E3"/>
    <w:rsid w:val="003B0E10"/>
    <w:rsid w:val="003B2E96"/>
    <w:rsid w:val="003B3E04"/>
    <w:rsid w:val="003B43BE"/>
    <w:rsid w:val="003B49B8"/>
    <w:rsid w:val="003B4DCC"/>
    <w:rsid w:val="003B4E03"/>
    <w:rsid w:val="003B518A"/>
    <w:rsid w:val="003B7CAB"/>
    <w:rsid w:val="003C020F"/>
    <w:rsid w:val="003C0346"/>
    <w:rsid w:val="003C08A5"/>
    <w:rsid w:val="003C11D0"/>
    <w:rsid w:val="003C2366"/>
    <w:rsid w:val="003C32E0"/>
    <w:rsid w:val="003C51C5"/>
    <w:rsid w:val="003C62A4"/>
    <w:rsid w:val="003C737A"/>
    <w:rsid w:val="003D06E8"/>
    <w:rsid w:val="003D0B97"/>
    <w:rsid w:val="003D1431"/>
    <w:rsid w:val="003D3453"/>
    <w:rsid w:val="003D3933"/>
    <w:rsid w:val="003D48FB"/>
    <w:rsid w:val="003D4A9F"/>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1D7"/>
    <w:rsid w:val="00420D55"/>
    <w:rsid w:val="00421B70"/>
    <w:rsid w:val="00422F0C"/>
    <w:rsid w:val="00423A7D"/>
    <w:rsid w:val="00423E1F"/>
    <w:rsid w:val="004257F6"/>
    <w:rsid w:val="0042585A"/>
    <w:rsid w:val="00434772"/>
    <w:rsid w:val="00434C05"/>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4738"/>
    <w:rsid w:val="00474794"/>
    <w:rsid w:val="00475D79"/>
    <w:rsid w:val="00475E1A"/>
    <w:rsid w:val="00476BC1"/>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36DB"/>
    <w:rsid w:val="004A684D"/>
    <w:rsid w:val="004A7944"/>
    <w:rsid w:val="004B2C08"/>
    <w:rsid w:val="004B2C62"/>
    <w:rsid w:val="004B3349"/>
    <w:rsid w:val="004B47A6"/>
    <w:rsid w:val="004B4844"/>
    <w:rsid w:val="004B55C0"/>
    <w:rsid w:val="004B7024"/>
    <w:rsid w:val="004C0914"/>
    <w:rsid w:val="004C259C"/>
    <w:rsid w:val="004C4B84"/>
    <w:rsid w:val="004C7AFC"/>
    <w:rsid w:val="004D0094"/>
    <w:rsid w:val="004D050B"/>
    <w:rsid w:val="004D2224"/>
    <w:rsid w:val="004D4193"/>
    <w:rsid w:val="004D4BFC"/>
    <w:rsid w:val="004D5A9C"/>
    <w:rsid w:val="004E0BCF"/>
    <w:rsid w:val="004E0F9F"/>
    <w:rsid w:val="004E28A1"/>
    <w:rsid w:val="004E2B9B"/>
    <w:rsid w:val="004E3164"/>
    <w:rsid w:val="004E38FB"/>
    <w:rsid w:val="004E5D5E"/>
    <w:rsid w:val="004E6218"/>
    <w:rsid w:val="004E675A"/>
    <w:rsid w:val="004E7E26"/>
    <w:rsid w:val="004E7FD4"/>
    <w:rsid w:val="004F17AE"/>
    <w:rsid w:val="004F2787"/>
    <w:rsid w:val="004F31C8"/>
    <w:rsid w:val="004F3256"/>
    <w:rsid w:val="004F3589"/>
    <w:rsid w:val="004F3DAB"/>
    <w:rsid w:val="004F3DC7"/>
    <w:rsid w:val="004F4FF3"/>
    <w:rsid w:val="004F5DC9"/>
    <w:rsid w:val="004F5F1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B59"/>
    <w:rsid w:val="00536D96"/>
    <w:rsid w:val="005371D4"/>
    <w:rsid w:val="0054085D"/>
    <w:rsid w:val="00541F3C"/>
    <w:rsid w:val="00543A79"/>
    <w:rsid w:val="00545D0C"/>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2911"/>
    <w:rsid w:val="0057344F"/>
    <w:rsid w:val="00574D52"/>
    <w:rsid w:val="005751CA"/>
    <w:rsid w:val="0057596C"/>
    <w:rsid w:val="0058156D"/>
    <w:rsid w:val="00582CCA"/>
    <w:rsid w:val="00582F5C"/>
    <w:rsid w:val="00584899"/>
    <w:rsid w:val="005878EC"/>
    <w:rsid w:val="00590C8D"/>
    <w:rsid w:val="00590D88"/>
    <w:rsid w:val="00591FB9"/>
    <w:rsid w:val="00592887"/>
    <w:rsid w:val="005929B1"/>
    <w:rsid w:val="005970BC"/>
    <w:rsid w:val="005A356F"/>
    <w:rsid w:val="005A3C22"/>
    <w:rsid w:val="005A450B"/>
    <w:rsid w:val="005A5D08"/>
    <w:rsid w:val="005A68B7"/>
    <w:rsid w:val="005A6D89"/>
    <w:rsid w:val="005A7128"/>
    <w:rsid w:val="005A7BF0"/>
    <w:rsid w:val="005A7C38"/>
    <w:rsid w:val="005A7D99"/>
    <w:rsid w:val="005B11B8"/>
    <w:rsid w:val="005B1737"/>
    <w:rsid w:val="005B21CC"/>
    <w:rsid w:val="005B286E"/>
    <w:rsid w:val="005B364F"/>
    <w:rsid w:val="005B3659"/>
    <w:rsid w:val="005B494C"/>
    <w:rsid w:val="005B4F09"/>
    <w:rsid w:val="005B5732"/>
    <w:rsid w:val="005B6C74"/>
    <w:rsid w:val="005B6D5E"/>
    <w:rsid w:val="005B7C2C"/>
    <w:rsid w:val="005C0FA5"/>
    <w:rsid w:val="005C358F"/>
    <w:rsid w:val="005C4485"/>
    <w:rsid w:val="005C4D49"/>
    <w:rsid w:val="005C51A6"/>
    <w:rsid w:val="005C5319"/>
    <w:rsid w:val="005C554F"/>
    <w:rsid w:val="005C567F"/>
    <w:rsid w:val="005C61DB"/>
    <w:rsid w:val="005C78EC"/>
    <w:rsid w:val="005C7A0B"/>
    <w:rsid w:val="005C7A1E"/>
    <w:rsid w:val="005D04FF"/>
    <w:rsid w:val="005D0698"/>
    <w:rsid w:val="005D0705"/>
    <w:rsid w:val="005D0978"/>
    <w:rsid w:val="005D2C3B"/>
    <w:rsid w:val="005D2DB8"/>
    <w:rsid w:val="005D3E6C"/>
    <w:rsid w:val="005D52A5"/>
    <w:rsid w:val="005D7333"/>
    <w:rsid w:val="005E3053"/>
    <w:rsid w:val="005E3156"/>
    <w:rsid w:val="005E597D"/>
    <w:rsid w:val="005E5CA9"/>
    <w:rsid w:val="005E74C3"/>
    <w:rsid w:val="005F1058"/>
    <w:rsid w:val="005F1953"/>
    <w:rsid w:val="005F2018"/>
    <w:rsid w:val="005F482A"/>
    <w:rsid w:val="005F62C8"/>
    <w:rsid w:val="005F7725"/>
    <w:rsid w:val="005F799E"/>
    <w:rsid w:val="00600163"/>
    <w:rsid w:val="0060459B"/>
    <w:rsid w:val="00604BE3"/>
    <w:rsid w:val="00610A4A"/>
    <w:rsid w:val="00613A2C"/>
    <w:rsid w:val="00616283"/>
    <w:rsid w:val="00617602"/>
    <w:rsid w:val="00617FF6"/>
    <w:rsid w:val="00621A79"/>
    <w:rsid w:val="00621C00"/>
    <w:rsid w:val="00623BAD"/>
    <w:rsid w:val="006253BD"/>
    <w:rsid w:val="00627212"/>
    <w:rsid w:val="00627667"/>
    <w:rsid w:val="00631795"/>
    <w:rsid w:val="006346CE"/>
    <w:rsid w:val="00635622"/>
    <w:rsid w:val="00635AF0"/>
    <w:rsid w:val="006374FE"/>
    <w:rsid w:val="00637EF4"/>
    <w:rsid w:val="00643405"/>
    <w:rsid w:val="0064391E"/>
    <w:rsid w:val="00643DA5"/>
    <w:rsid w:val="00644285"/>
    <w:rsid w:val="00644719"/>
    <w:rsid w:val="00645E54"/>
    <w:rsid w:val="0064671A"/>
    <w:rsid w:val="00647D52"/>
    <w:rsid w:val="00654488"/>
    <w:rsid w:val="006567A6"/>
    <w:rsid w:val="006606CA"/>
    <w:rsid w:val="00661627"/>
    <w:rsid w:val="00661A06"/>
    <w:rsid w:val="00661E94"/>
    <w:rsid w:val="00662E0E"/>
    <w:rsid w:val="006631FC"/>
    <w:rsid w:val="0066334D"/>
    <w:rsid w:val="006643C0"/>
    <w:rsid w:val="006703DB"/>
    <w:rsid w:val="00671970"/>
    <w:rsid w:val="006738F2"/>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54B4"/>
    <w:rsid w:val="006B6D02"/>
    <w:rsid w:val="006B7E4E"/>
    <w:rsid w:val="006C137A"/>
    <w:rsid w:val="006C1DF7"/>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36D4"/>
    <w:rsid w:val="006E405A"/>
    <w:rsid w:val="006E4420"/>
    <w:rsid w:val="006E6670"/>
    <w:rsid w:val="006E7B0F"/>
    <w:rsid w:val="006F130D"/>
    <w:rsid w:val="006F254A"/>
    <w:rsid w:val="006F4484"/>
    <w:rsid w:val="006F6ADE"/>
    <w:rsid w:val="006F6B12"/>
    <w:rsid w:val="006F7A7A"/>
    <w:rsid w:val="006F7FB4"/>
    <w:rsid w:val="0070058F"/>
    <w:rsid w:val="00702A3E"/>
    <w:rsid w:val="00704A1B"/>
    <w:rsid w:val="00704B5B"/>
    <w:rsid w:val="0070604A"/>
    <w:rsid w:val="007075CE"/>
    <w:rsid w:val="00707BE9"/>
    <w:rsid w:val="00711387"/>
    <w:rsid w:val="007115A9"/>
    <w:rsid w:val="00711B62"/>
    <w:rsid w:val="00711CB2"/>
    <w:rsid w:val="00713774"/>
    <w:rsid w:val="00713A01"/>
    <w:rsid w:val="007148E9"/>
    <w:rsid w:val="00716A59"/>
    <w:rsid w:val="00716E63"/>
    <w:rsid w:val="00717F82"/>
    <w:rsid w:val="00720C4F"/>
    <w:rsid w:val="007226CB"/>
    <w:rsid w:val="007237D4"/>
    <w:rsid w:val="00723AF1"/>
    <w:rsid w:val="00723B72"/>
    <w:rsid w:val="00724020"/>
    <w:rsid w:val="00727BFE"/>
    <w:rsid w:val="0073035D"/>
    <w:rsid w:val="007315D1"/>
    <w:rsid w:val="0073328D"/>
    <w:rsid w:val="00733F39"/>
    <w:rsid w:val="007347C7"/>
    <w:rsid w:val="0073488B"/>
    <w:rsid w:val="007369E8"/>
    <w:rsid w:val="00736A9F"/>
    <w:rsid w:val="00737E04"/>
    <w:rsid w:val="007449BC"/>
    <w:rsid w:val="00744F0C"/>
    <w:rsid w:val="00745285"/>
    <w:rsid w:val="0074564D"/>
    <w:rsid w:val="007471F5"/>
    <w:rsid w:val="00747C27"/>
    <w:rsid w:val="00752F47"/>
    <w:rsid w:val="00754EA6"/>
    <w:rsid w:val="0075667F"/>
    <w:rsid w:val="00756884"/>
    <w:rsid w:val="00757EA0"/>
    <w:rsid w:val="007604A9"/>
    <w:rsid w:val="00760A38"/>
    <w:rsid w:val="00760F7B"/>
    <w:rsid w:val="00761146"/>
    <w:rsid w:val="00761DBA"/>
    <w:rsid w:val="007704AE"/>
    <w:rsid w:val="00770CE2"/>
    <w:rsid w:val="00771B36"/>
    <w:rsid w:val="00771DE5"/>
    <w:rsid w:val="00772D1F"/>
    <w:rsid w:val="007742D6"/>
    <w:rsid w:val="00774E6A"/>
    <w:rsid w:val="0077680A"/>
    <w:rsid w:val="00780E82"/>
    <w:rsid w:val="00782FAA"/>
    <w:rsid w:val="00783C42"/>
    <w:rsid w:val="00783D1A"/>
    <w:rsid w:val="00783D6C"/>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265"/>
    <w:rsid w:val="007C3D3C"/>
    <w:rsid w:val="007C4C1F"/>
    <w:rsid w:val="007D0F02"/>
    <w:rsid w:val="007D1416"/>
    <w:rsid w:val="007D1F47"/>
    <w:rsid w:val="007D30D7"/>
    <w:rsid w:val="007D3978"/>
    <w:rsid w:val="007D3F6B"/>
    <w:rsid w:val="007D46FC"/>
    <w:rsid w:val="007D663A"/>
    <w:rsid w:val="007D69EE"/>
    <w:rsid w:val="007D737B"/>
    <w:rsid w:val="007D7D02"/>
    <w:rsid w:val="007E07C9"/>
    <w:rsid w:val="007E0DD0"/>
    <w:rsid w:val="007E1599"/>
    <w:rsid w:val="007E22E0"/>
    <w:rsid w:val="007E3518"/>
    <w:rsid w:val="007E46FC"/>
    <w:rsid w:val="007E4ED0"/>
    <w:rsid w:val="007E6486"/>
    <w:rsid w:val="007F10A2"/>
    <w:rsid w:val="007F136A"/>
    <w:rsid w:val="007F2FD2"/>
    <w:rsid w:val="007F3AF6"/>
    <w:rsid w:val="007F3FD5"/>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8FD"/>
    <w:rsid w:val="00826EA1"/>
    <w:rsid w:val="00827364"/>
    <w:rsid w:val="00831B88"/>
    <w:rsid w:val="008321A7"/>
    <w:rsid w:val="00835E70"/>
    <w:rsid w:val="00837ADD"/>
    <w:rsid w:val="00837F84"/>
    <w:rsid w:val="008406E8"/>
    <w:rsid w:val="008411F0"/>
    <w:rsid w:val="00841B76"/>
    <w:rsid w:val="008423B6"/>
    <w:rsid w:val="008425B8"/>
    <w:rsid w:val="00842A0F"/>
    <w:rsid w:val="008436B8"/>
    <w:rsid w:val="008437E1"/>
    <w:rsid w:val="008459F3"/>
    <w:rsid w:val="008462FF"/>
    <w:rsid w:val="0084719C"/>
    <w:rsid w:val="00847374"/>
    <w:rsid w:val="0085126D"/>
    <w:rsid w:val="008527DD"/>
    <w:rsid w:val="00852F78"/>
    <w:rsid w:val="00853D3D"/>
    <w:rsid w:val="00854D06"/>
    <w:rsid w:val="00854D6B"/>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42C2"/>
    <w:rsid w:val="008865CF"/>
    <w:rsid w:val="008868A1"/>
    <w:rsid w:val="008927A0"/>
    <w:rsid w:val="0089556A"/>
    <w:rsid w:val="008963E5"/>
    <w:rsid w:val="008966E8"/>
    <w:rsid w:val="00896CDD"/>
    <w:rsid w:val="0089741D"/>
    <w:rsid w:val="00897BE4"/>
    <w:rsid w:val="008A1511"/>
    <w:rsid w:val="008A2763"/>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3FAC"/>
    <w:rsid w:val="008F6857"/>
    <w:rsid w:val="009003E5"/>
    <w:rsid w:val="0090216F"/>
    <w:rsid w:val="00903867"/>
    <w:rsid w:val="009042A0"/>
    <w:rsid w:val="00904E94"/>
    <w:rsid w:val="009055BB"/>
    <w:rsid w:val="009059FD"/>
    <w:rsid w:val="00907C04"/>
    <w:rsid w:val="00912D79"/>
    <w:rsid w:val="009133CF"/>
    <w:rsid w:val="00913D55"/>
    <w:rsid w:val="009145CA"/>
    <w:rsid w:val="00914BD2"/>
    <w:rsid w:val="00914D12"/>
    <w:rsid w:val="00916F72"/>
    <w:rsid w:val="00917BF0"/>
    <w:rsid w:val="0092002A"/>
    <w:rsid w:val="0092265B"/>
    <w:rsid w:val="00923C11"/>
    <w:rsid w:val="009247B6"/>
    <w:rsid w:val="009252A2"/>
    <w:rsid w:val="0093073C"/>
    <w:rsid w:val="009318AB"/>
    <w:rsid w:val="00932CFA"/>
    <w:rsid w:val="0093487F"/>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676D9"/>
    <w:rsid w:val="00972E87"/>
    <w:rsid w:val="00974151"/>
    <w:rsid w:val="00974D73"/>
    <w:rsid w:val="0097768C"/>
    <w:rsid w:val="00981173"/>
    <w:rsid w:val="00981EA3"/>
    <w:rsid w:val="00984695"/>
    <w:rsid w:val="00985F11"/>
    <w:rsid w:val="00986C08"/>
    <w:rsid w:val="009902A7"/>
    <w:rsid w:val="00991CA2"/>
    <w:rsid w:val="00992D0D"/>
    <w:rsid w:val="0099408A"/>
    <w:rsid w:val="009952C9"/>
    <w:rsid w:val="00996511"/>
    <w:rsid w:val="009A0584"/>
    <w:rsid w:val="009A081E"/>
    <w:rsid w:val="009A184B"/>
    <w:rsid w:val="009A21A0"/>
    <w:rsid w:val="009A2585"/>
    <w:rsid w:val="009A324F"/>
    <w:rsid w:val="009A4E02"/>
    <w:rsid w:val="009A6490"/>
    <w:rsid w:val="009B2769"/>
    <w:rsid w:val="009B2BA3"/>
    <w:rsid w:val="009B2BFD"/>
    <w:rsid w:val="009B63FE"/>
    <w:rsid w:val="009C4579"/>
    <w:rsid w:val="009C76C5"/>
    <w:rsid w:val="009C785F"/>
    <w:rsid w:val="009C7E92"/>
    <w:rsid w:val="009D1826"/>
    <w:rsid w:val="009D1B06"/>
    <w:rsid w:val="009D2C72"/>
    <w:rsid w:val="009D38E1"/>
    <w:rsid w:val="009D5265"/>
    <w:rsid w:val="009D55BE"/>
    <w:rsid w:val="009D5F8A"/>
    <w:rsid w:val="009D6F59"/>
    <w:rsid w:val="009D728D"/>
    <w:rsid w:val="009D7591"/>
    <w:rsid w:val="009D7A81"/>
    <w:rsid w:val="009E095A"/>
    <w:rsid w:val="009E0DFC"/>
    <w:rsid w:val="009E4BAB"/>
    <w:rsid w:val="009E56C3"/>
    <w:rsid w:val="009E5AEA"/>
    <w:rsid w:val="009E5D9D"/>
    <w:rsid w:val="009E675D"/>
    <w:rsid w:val="009E6A76"/>
    <w:rsid w:val="009E711B"/>
    <w:rsid w:val="009F4219"/>
    <w:rsid w:val="009F48A1"/>
    <w:rsid w:val="009F6DFD"/>
    <w:rsid w:val="009F722A"/>
    <w:rsid w:val="009F7626"/>
    <w:rsid w:val="00A00B13"/>
    <w:rsid w:val="00A018AA"/>
    <w:rsid w:val="00A0298D"/>
    <w:rsid w:val="00A05E1C"/>
    <w:rsid w:val="00A06D53"/>
    <w:rsid w:val="00A07481"/>
    <w:rsid w:val="00A07B74"/>
    <w:rsid w:val="00A11C37"/>
    <w:rsid w:val="00A12884"/>
    <w:rsid w:val="00A15935"/>
    <w:rsid w:val="00A1642F"/>
    <w:rsid w:val="00A206A9"/>
    <w:rsid w:val="00A20D34"/>
    <w:rsid w:val="00A22142"/>
    <w:rsid w:val="00A225F0"/>
    <w:rsid w:val="00A251EB"/>
    <w:rsid w:val="00A26046"/>
    <w:rsid w:val="00A27178"/>
    <w:rsid w:val="00A2787C"/>
    <w:rsid w:val="00A3003E"/>
    <w:rsid w:val="00A31515"/>
    <w:rsid w:val="00A32679"/>
    <w:rsid w:val="00A33692"/>
    <w:rsid w:val="00A33A61"/>
    <w:rsid w:val="00A3560A"/>
    <w:rsid w:val="00A364D8"/>
    <w:rsid w:val="00A36A81"/>
    <w:rsid w:val="00A37E11"/>
    <w:rsid w:val="00A37E43"/>
    <w:rsid w:val="00A40D98"/>
    <w:rsid w:val="00A42241"/>
    <w:rsid w:val="00A42B4A"/>
    <w:rsid w:val="00A43A66"/>
    <w:rsid w:val="00A43DAC"/>
    <w:rsid w:val="00A4411B"/>
    <w:rsid w:val="00A4772C"/>
    <w:rsid w:val="00A478B0"/>
    <w:rsid w:val="00A50F04"/>
    <w:rsid w:val="00A5510D"/>
    <w:rsid w:val="00A558A5"/>
    <w:rsid w:val="00A56827"/>
    <w:rsid w:val="00A56AF6"/>
    <w:rsid w:val="00A56B6B"/>
    <w:rsid w:val="00A56E7D"/>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125"/>
    <w:rsid w:val="00A926C7"/>
    <w:rsid w:val="00A92BA6"/>
    <w:rsid w:val="00A939ED"/>
    <w:rsid w:val="00A94BE6"/>
    <w:rsid w:val="00A95275"/>
    <w:rsid w:val="00AA0783"/>
    <w:rsid w:val="00AA15AD"/>
    <w:rsid w:val="00AA1D30"/>
    <w:rsid w:val="00AA2E3A"/>
    <w:rsid w:val="00AA326F"/>
    <w:rsid w:val="00AA4177"/>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4F62"/>
    <w:rsid w:val="00AD7AB1"/>
    <w:rsid w:val="00AE25AC"/>
    <w:rsid w:val="00AE4145"/>
    <w:rsid w:val="00AE579B"/>
    <w:rsid w:val="00AF0432"/>
    <w:rsid w:val="00AF4053"/>
    <w:rsid w:val="00AF4E13"/>
    <w:rsid w:val="00AF702E"/>
    <w:rsid w:val="00B043B7"/>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0083"/>
    <w:rsid w:val="00B41A98"/>
    <w:rsid w:val="00B4266A"/>
    <w:rsid w:val="00B430D3"/>
    <w:rsid w:val="00B450E6"/>
    <w:rsid w:val="00B469CE"/>
    <w:rsid w:val="00B475CF"/>
    <w:rsid w:val="00B476D9"/>
    <w:rsid w:val="00B5024D"/>
    <w:rsid w:val="00B524E0"/>
    <w:rsid w:val="00B5265F"/>
    <w:rsid w:val="00B52B9A"/>
    <w:rsid w:val="00B54022"/>
    <w:rsid w:val="00B54109"/>
    <w:rsid w:val="00B545FE"/>
    <w:rsid w:val="00B5503C"/>
    <w:rsid w:val="00B56B69"/>
    <w:rsid w:val="00B57462"/>
    <w:rsid w:val="00B57BA7"/>
    <w:rsid w:val="00B605A8"/>
    <w:rsid w:val="00B63194"/>
    <w:rsid w:val="00B63BE0"/>
    <w:rsid w:val="00B6497E"/>
    <w:rsid w:val="00B65A2E"/>
    <w:rsid w:val="00B670D1"/>
    <w:rsid w:val="00B67D49"/>
    <w:rsid w:val="00B70627"/>
    <w:rsid w:val="00B706B6"/>
    <w:rsid w:val="00B70E8F"/>
    <w:rsid w:val="00B71973"/>
    <w:rsid w:val="00B71A35"/>
    <w:rsid w:val="00B7555D"/>
    <w:rsid w:val="00B75F32"/>
    <w:rsid w:val="00B76465"/>
    <w:rsid w:val="00B76BB1"/>
    <w:rsid w:val="00B815E5"/>
    <w:rsid w:val="00B817FA"/>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0A3"/>
    <w:rsid w:val="00BC2E9A"/>
    <w:rsid w:val="00BC3331"/>
    <w:rsid w:val="00BC7B6F"/>
    <w:rsid w:val="00BD016D"/>
    <w:rsid w:val="00BD06A9"/>
    <w:rsid w:val="00BD2190"/>
    <w:rsid w:val="00BD2F23"/>
    <w:rsid w:val="00BD3063"/>
    <w:rsid w:val="00BD33DF"/>
    <w:rsid w:val="00BD6C10"/>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0CB9"/>
    <w:rsid w:val="00C1139A"/>
    <w:rsid w:val="00C11DEC"/>
    <w:rsid w:val="00C1242F"/>
    <w:rsid w:val="00C12C42"/>
    <w:rsid w:val="00C151EC"/>
    <w:rsid w:val="00C15F79"/>
    <w:rsid w:val="00C16C76"/>
    <w:rsid w:val="00C17752"/>
    <w:rsid w:val="00C20256"/>
    <w:rsid w:val="00C2072B"/>
    <w:rsid w:val="00C20A62"/>
    <w:rsid w:val="00C2165C"/>
    <w:rsid w:val="00C2249B"/>
    <w:rsid w:val="00C22A48"/>
    <w:rsid w:val="00C2486E"/>
    <w:rsid w:val="00C257CB"/>
    <w:rsid w:val="00C25D74"/>
    <w:rsid w:val="00C26199"/>
    <w:rsid w:val="00C26F57"/>
    <w:rsid w:val="00C2747F"/>
    <w:rsid w:val="00C307AD"/>
    <w:rsid w:val="00C30A28"/>
    <w:rsid w:val="00C31F63"/>
    <w:rsid w:val="00C32E79"/>
    <w:rsid w:val="00C34FC4"/>
    <w:rsid w:val="00C35CEF"/>
    <w:rsid w:val="00C41F3E"/>
    <w:rsid w:val="00C42305"/>
    <w:rsid w:val="00C42969"/>
    <w:rsid w:val="00C42F7A"/>
    <w:rsid w:val="00C430A6"/>
    <w:rsid w:val="00C43688"/>
    <w:rsid w:val="00C45F93"/>
    <w:rsid w:val="00C46D43"/>
    <w:rsid w:val="00C474B4"/>
    <w:rsid w:val="00C54ABA"/>
    <w:rsid w:val="00C5532A"/>
    <w:rsid w:val="00C561AC"/>
    <w:rsid w:val="00C56C71"/>
    <w:rsid w:val="00C57F0E"/>
    <w:rsid w:val="00C6122D"/>
    <w:rsid w:val="00C615BA"/>
    <w:rsid w:val="00C62547"/>
    <w:rsid w:val="00C63A9B"/>
    <w:rsid w:val="00C66A10"/>
    <w:rsid w:val="00C71B0E"/>
    <w:rsid w:val="00C73050"/>
    <w:rsid w:val="00C745CB"/>
    <w:rsid w:val="00C76445"/>
    <w:rsid w:val="00C76922"/>
    <w:rsid w:val="00C76D70"/>
    <w:rsid w:val="00C770ED"/>
    <w:rsid w:val="00C80036"/>
    <w:rsid w:val="00C8090B"/>
    <w:rsid w:val="00C8147D"/>
    <w:rsid w:val="00C81DAE"/>
    <w:rsid w:val="00C81FCE"/>
    <w:rsid w:val="00C8291A"/>
    <w:rsid w:val="00C82B7F"/>
    <w:rsid w:val="00C85E0A"/>
    <w:rsid w:val="00C86903"/>
    <w:rsid w:val="00C86CA9"/>
    <w:rsid w:val="00C90914"/>
    <w:rsid w:val="00C919FD"/>
    <w:rsid w:val="00C93DEC"/>
    <w:rsid w:val="00C943B0"/>
    <w:rsid w:val="00C9523C"/>
    <w:rsid w:val="00C95922"/>
    <w:rsid w:val="00C97998"/>
    <w:rsid w:val="00CA020B"/>
    <w:rsid w:val="00CA10D5"/>
    <w:rsid w:val="00CA136C"/>
    <w:rsid w:val="00CA342F"/>
    <w:rsid w:val="00CA35E7"/>
    <w:rsid w:val="00CA43F8"/>
    <w:rsid w:val="00CA606F"/>
    <w:rsid w:val="00CA6210"/>
    <w:rsid w:val="00CA7DC4"/>
    <w:rsid w:val="00CB39AC"/>
    <w:rsid w:val="00CB6F48"/>
    <w:rsid w:val="00CB6FC9"/>
    <w:rsid w:val="00CB7B26"/>
    <w:rsid w:val="00CC39A1"/>
    <w:rsid w:val="00CC58CC"/>
    <w:rsid w:val="00CC5EA2"/>
    <w:rsid w:val="00CD04FC"/>
    <w:rsid w:val="00CD2506"/>
    <w:rsid w:val="00CD2CE6"/>
    <w:rsid w:val="00CD3284"/>
    <w:rsid w:val="00CD3E51"/>
    <w:rsid w:val="00CD45AB"/>
    <w:rsid w:val="00CD60D9"/>
    <w:rsid w:val="00CD724C"/>
    <w:rsid w:val="00CD7DB2"/>
    <w:rsid w:val="00CE0422"/>
    <w:rsid w:val="00CE09F3"/>
    <w:rsid w:val="00CE2135"/>
    <w:rsid w:val="00CE373E"/>
    <w:rsid w:val="00CE3A5D"/>
    <w:rsid w:val="00CE50CC"/>
    <w:rsid w:val="00CE739B"/>
    <w:rsid w:val="00CE76B8"/>
    <w:rsid w:val="00CE7A94"/>
    <w:rsid w:val="00CE7B75"/>
    <w:rsid w:val="00CE7BBE"/>
    <w:rsid w:val="00CF1762"/>
    <w:rsid w:val="00CF21D0"/>
    <w:rsid w:val="00CF23F3"/>
    <w:rsid w:val="00CF33C4"/>
    <w:rsid w:val="00CF4408"/>
    <w:rsid w:val="00CF47B4"/>
    <w:rsid w:val="00CF5056"/>
    <w:rsid w:val="00CF5D86"/>
    <w:rsid w:val="00CF5E77"/>
    <w:rsid w:val="00CF68DF"/>
    <w:rsid w:val="00CF7C60"/>
    <w:rsid w:val="00D01AF7"/>
    <w:rsid w:val="00D021C3"/>
    <w:rsid w:val="00D02680"/>
    <w:rsid w:val="00D02F2A"/>
    <w:rsid w:val="00D031A9"/>
    <w:rsid w:val="00D03CAE"/>
    <w:rsid w:val="00D04C75"/>
    <w:rsid w:val="00D04EC2"/>
    <w:rsid w:val="00D11372"/>
    <w:rsid w:val="00D12782"/>
    <w:rsid w:val="00D140AF"/>
    <w:rsid w:val="00D15D09"/>
    <w:rsid w:val="00D165C0"/>
    <w:rsid w:val="00D16BDF"/>
    <w:rsid w:val="00D17359"/>
    <w:rsid w:val="00D173AF"/>
    <w:rsid w:val="00D1758A"/>
    <w:rsid w:val="00D21C64"/>
    <w:rsid w:val="00D23450"/>
    <w:rsid w:val="00D2540C"/>
    <w:rsid w:val="00D27216"/>
    <w:rsid w:val="00D318E5"/>
    <w:rsid w:val="00D32173"/>
    <w:rsid w:val="00D333BC"/>
    <w:rsid w:val="00D33A2B"/>
    <w:rsid w:val="00D349C4"/>
    <w:rsid w:val="00D350C1"/>
    <w:rsid w:val="00D35247"/>
    <w:rsid w:val="00D35A4A"/>
    <w:rsid w:val="00D376C3"/>
    <w:rsid w:val="00D378B8"/>
    <w:rsid w:val="00D41894"/>
    <w:rsid w:val="00D41B9B"/>
    <w:rsid w:val="00D43B31"/>
    <w:rsid w:val="00D4425D"/>
    <w:rsid w:val="00D44724"/>
    <w:rsid w:val="00D45603"/>
    <w:rsid w:val="00D46911"/>
    <w:rsid w:val="00D46A14"/>
    <w:rsid w:val="00D46BE0"/>
    <w:rsid w:val="00D47D3F"/>
    <w:rsid w:val="00D50F17"/>
    <w:rsid w:val="00D518D8"/>
    <w:rsid w:val="00D5201E"/>
    <w:rsid w:val="00D521E7"/>
    <w:rsid w:val="00D53A17"/>
    <w:rsid w:val="00D54C32"/>
    <w:rsid w:val="00D55072"/>
    <w:rsid w:val="00D5797E"/>
    <w:rsid w:val="00D622EA"/>
    <w:rsid w:val="00D6439F"/>
    <w:rsid w:val="00D659B9"/>
    <w:rsid w:val="00D67D2D"/>
    <w:rsid w:val="00D70626"/>
    <w:rsid w:val="00D707E7"/>
    <w:rsid w:val="00D71785"/>
    <w:rsid w:val="00D71B5D"/>
    <w:rsid w:val="00D772F6"/>
    <w:rsid w:val="00D80885"/>
    <w:rsid w:val="00D810C3"/>
    <w:rsid w:val="00D82240"/>
    <w:rsid w:val="00D8461A"/>
    <w:rsid w:val="00D857D2"/>
    <w:rsid w:val="00D93479"/>
    <w:rsid w:val="00D958B6"/>
    <w:rsid w:val="00D96EC4"/>
    <w:rsid w:val="00D97A97"/>
    <w:rsid w:val="00DA0463"/>
    <w:rsid w:val="00DA0C3F"/>
    <w:rsid w:val="00DA148A"/>
    <w:rsid w:val="00DA2A49"/>
    <w:rsid w:val="00DA3467"/>
    <w:rsid w:val="00DA43FD"/>
    <w:rsid w:val="00DA46C1"/>
    <w:rsid w:val="00DA476E"/>
    <w:rsid w:val="00DB00E9"/>
    <w:rsid w:val="00DB08D2"/>
    <w:rsid w:val="00DB25B3"/>
    <w:rsid w:val="00DB2E9E"/>
    <w:rsid w:val="00DB35EF"/>
    <w:rsid w:val="00DB479A"/>
    <w:rsid w:val="00DB60BE"/>
    <w:rsid w:val="00DB61BF"/>
    <w:rsid w:val="00DB7AF3"/>
    <w:rsid w:val="00DC0C17"/>
    <w:rsid w:val="00DC1355"/>
    <w:rsid w:val="00DC1398"/>
    <w:rsid w:val="00DC198F"/>
    <w:rsid w:val="00DC2252"/>
    <w:rsid w:val="00DC2B92"/>
    <w:rsid w:val="00DC40F2"/>
    <w:rsid w:val="00DC58EF"/>
    <w:rsid w:val="00DC5D7A"/>
    <w:rsid w:val="00DC6641"/>
    <w:rsid w:val="00DC7B23"/>
    <w:rsid w:val="00DD214B"/>
    <w:rsid w:val="00DD3BA4"/>
    <w:rsid w:val="00DD4925"/>
    <w:rsid w:val="00DD4DD8"/>
    <w:rsid w:val="00DD500B"/>
    <w:rsid w:val="00DE02A1"/>
    <w:rsid w:val="00DE0FFB"/>
    <w:rsid w:val="00DE1F7D"/>
    <w:rsid w:val="00DE3C90"/>
    <w:rsid w:val="00DE3FE2"/>
    <w:rsid w:val="00DE5611"/>
    <w:rsid w:val="00DF0215"/>
    <w:rsid w:val="00DF1BD0"/>
    <w:rsid w:val="00DF35BC"/>
    <w:rsid w:val="00DF56D1"/>
    <w:rsid w:val="00DF6901"/>
    <w:rsid w:val="00DF7117"/>
    <w:rsid w:val="00E00A32"/>
    <w:rsid w:val="00E012F4"/>
    <w:rsid w:val="00E01760"/>
    <w:rsid w:val="00E01ADD"/>
    <w:rsid w:val="00E02801"/>
    <w:rsid w:val="00E03C39"/>
    <w:rsid w:val="00E042B1"/>
    <w:rsid w:val="00E056FF"/>
    <w:rsid w:val="00E06B49"/>
    <w:rsid w:val="00E104E5"/>
    <w:rsid w:val="00E10FD7"/>
    <w:rsid w:val="00E1231D"/>
    <w:rsid w:val="00E12694"/>
    <w:rsid w:val="00E12B2F"/>
    <w:rsid w:val="00E153F5"/>
    <w:rsid w:val="00E17A10"/>
    <w:rsid w:val="00E2085D"/>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3352"/>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B92"/>
    <w:rsid w:val="00E65EDB"/>
    <w:rsid w:val="00E66819"/>
    <w:rsid w:val="00E67B76"/>
    <w:rsid w:val="00E67F35"/>
    <w:rsid w:val="00E720E7"/>
    <w:rsid w:val="00E722C4"/>
    <w:rsid w:val="00E72564"/>
    <w:rsid w:val="00E72A90"/>
    <w:rsid w:val="00E73EA6"/>
    <w:rsid w:val="00E747C0"/>
    <w:rsid w:val="00E757BE"/>
    <w:rsid w:val="00E761CC"/>
    <w:rsid w:val="00E8092B"/>
    <w:rsid w:val="00E81F40"/>
    <w:rsid w:val="00E82C29"/>
    <w:rsid w:val="00E8414B"/>
    <w:rsid w:val="00E84C86"/>
    <w:rsid w:val="00E8631C"/>
    <w:rsid w:val="00E872DE"/>
    <w:rsid w:val="00E903A9"/>
    <w:rsid w:val="00E90F77"/>
    <w:rsid w:val="00E9220F"/>
    <w:rsid w:val="00E957B0"/>
    <w:rsid w:val="00E9586A"/>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277"/>
    <w:rsid w:val="00EE39C9"/>
    <w:rsid w:val="00EE52FC"/>
    <w:rsid w:val="00EE5999"/>
    <w:rsid w:val="00EF5E99"/>
    <w:rsid w:val="00EF6066"/>
    <w:rsid w:val="00EF61FB"/>
    <w:rsid w:val="00EF66FC"/>
    <w:rsid w:val="00F0074B"/>
    <w:rsid w:val="00F0093D"/>
    <w:rsid w:val="00F00B14"/>
    <w:rsid w:val="00F03F27"/>
    <w:rsid w:val="00F04BB5"/>
    <w:rsid w:val="00F06050"/>
    <w:rsid w:val="00F062A9"/>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25A0"/>
    <w:rsid w:val="00F33757"/>
    <w:rsid w:val="00F3514A"/>
    <w:rsid w:val="00F36489"/>
    <w:rsid w:val="00F36C0A"/>
    <w:rsid w:val="00F37A3B"/>
    <w:rsid w:val="00F37B8B"/>
    <w:rsid w:val="00F4105E"/>
    <w:rsid w:val="00F41848"/>
    <w:rsid w:val="00F41C95"/>
    <w:rsid w:val="00F42029"/>
    <w:rsid w:val="00F43BC0"/>
    <w:rsid w:val="00F43D81"/>
    <w:rsid w:val="00F44661"/>
    <w:rsid w:val="00F454BB"/>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09C1"/>
    <w:rsid w:val="00F72025"/>
    <w:rsid w:val="00F723BA"/>
    <w:rsid w:val="00F72F59"/>
    <w:rsid w:val="00F73920"/>
    <w:rsid w:val="00F73C75"/>
    <w:rsid w:val="00F747C2"/>
    <w:rsid w:val="00F757F6"/>
    <w:rsid w:val="00F77108"/>
    <w:rsid w:val="00F77FC8"/>
    <w:rsid w:val="00F80B39"/>
    <w:rsid w:val="00F8178B"/>
    <w:rsid w:val="00F83815"/>
    <w:rsid w:val="00F84EE7"/>
    <w:rsid w:val="00F85C7F"/>
    <w:rsid w:val="00F8640F"/>
    <w:rsid w:val="00F95268"/>
    <w:rsid w:val="00F97763"/>
    <w:rsid w:val="00F97E15"/>
    <w:rsid w:val="00FA31F6"/>
    <w:rsid w:val="00FA5657"/>
    <w:rsid w:val="00FA6C37"/>
    <w:rsid w:val="00FA7520"/>
    <w:rsid w:val="00FB142F"/>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1EA"/>
    <w:rsid w:val="00FD043E"/>
    <w:rsid w:val="00FD0863"/>
    <w:rsid w:val="00FD14E9"/>
    <w:rsid w:val="00FD1A5E"/>
    <w:rsid w:val="00FD1CEF"/>
    <w:rsid w:val="00FD45F9"/>
    <w:rsid w:val="00FD6428"/>
    <w:rsid w:val="00FE0B94"/>
    <w:rsid w:val="00FE0CDB"/>
    <w:rsid w:val="00FE1FF6"/>
    <w:rsid w:val="00FE2127"/>
    <w:rsid w:val="00FE2564"/>
    <w:rsid w:val="00FE2B70"/>
    <w:rsid w:val="00FE795F"/>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71A"/>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222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35992640">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6839775">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40007450">
      <w:bodyDiv w:val="1"/>
      <w:marLeft w:val="0"/>
      <w:marRight w:val="0"/>
      <w:marTop w:val="0"/>
      <w:marBottom w:val="0"/>
      <w:divBdr>
        <w:top w:val="none" w:sz="0" w:space="0" w:color="auto"/>
        <w:left w:val="none" w:sz="0" w:space="0" w:color="auto"/>
        <w:bottom w:val="none" w:sz="0" w:space="0" w:color="auto"/>
        <w:right w:val="none" w:sz="0" w:space="0" w:color="auto"/>
      </w:divBdr>
    </w:div>
    <w:div w:id="373234369">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39879649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53401142">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58247939">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982436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8386376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67830015">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45167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69683011">
      <w:bodyDiv w:val="1"/>
      <w:marLeft w:val="0"/>
      <w:marRight w:val="0"/>
      <w:marTop w:val="0"/>
      <w:marBottom w:val="0"/>
      <w:divBdr>
        <w:top w:val="none" w:sz="0" w:space="0" w:color="auto"/>
        <w:left w:val="none" w:sz="0" w:space="0" w:color="auto"/>
        <w:bottom w:val="none" w:sz="0" w:space="0" w:color="auto"/>
        <w:right w:val="none" w:sz="0" w:space="0" w:color="auto"/>
      </w:divBdr>
    </w:div>
    <w:div w:id="1573076047">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45430742">
      <w:bodyDiv w:val="1"/>
      <w:marLeft w:val="0"/>
      <w:marRight w:val="0"/>
      <w:marTop w:val="0"/>
      <w:marBottom w:val="0"/>
      <w:divBdr>
        <w:top w:val="none" w:sz="0" w:space="0" w:color="auto"/>
        <w:left w:val="none" w:sz="0" w:space="0" w:color="auto"/>
        <w:bottom w:val="none" w:sz="0" w:space="0" w:color="auto"/>
        <w:right w:val="none" w:sz="0" w:space="0" w:color="auto"/>
      </w:divBdr>
    </w:div>
    <w:div w:id="1678846461">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0513231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22380660">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68374158">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195561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74675615">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 w:id="21316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32</TotalTime>
  <Pages>6</Pages>
  <Words>2180</Words>
  <Characters>11778</Characters>
  <Application>Microsoft Office Word</Application>
  <DocSecurity>0</DocSecurity>
  <Lines>98</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58</cp:revision>
  <dcterms:created xsi:type="dcterms:W3CDTF">2025-09-14T10:34:00Z</dcterms:created>
  <dcterms:modified xsi:type="dcterms:W3CDTF">2025-10-21T21:40:00Z</dcterms:modified>
</cp:coreProperties>
</file>